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A4D526" w14:textId="25C0E721" w:rsidR="00B95EDB" w:rsidRPr="00E7750C" w:rsidRDefault="00F812D0" w:rsidP="00B95EDB">
      <w:pPr>
        <w:keepNext/>
        <w:spacing w:before="240" w:after="240" w:line="276" w:lineRule="auto"/>
        <w:ind w:left="992" w:hanging="567"/>
        <w:jc w:val="center"/>
        <w:outlineLvl w:val="1"/>
        <w:rPr>
          <w:rFonts w:eastAsia="Calibri" w:cstheme="minorHAnsi"/>
          <w:b/>
          <w:iCs/>
          <w:color w:val="000000"/>
        </w:rPr>
      </w:pPr>
      <w:r w:rsidRPr="00E7750C">
        <w:rPr>
          <w:rFonts w:cstheme="minorHAnsi"/>
          <w:b/>
          <w:noProof/>
          <w:sz w:val="44"/>
        </w:rPr>
        <w:drawing>
          <wp:inline distT="0" distB="0" distL="0" distR="0" wp14:anchorId="746FB2B4" wp14:editId="7FB60DCC">
            <wp:extent cx="1262703" cy="133350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originale Comun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1608" cy="1364026"/>
                    </a:xfrm>
                    <a:prstGeom prst="rect">
                      <a:avLst/>
                    </a:prstGeom>
                  </pic:spPr>
                </pic:pic>
              </a:graphicData>
            </a:graphic>
          </wp:inline>
        </w:drawing>
      </w:r>
      <w:r w:rsidR="00B95EDB" w:rsidRPr="00E7750C">
        <w:rPr>
          <w:rFonts w:cstheme="minorHAnsi"/>
          <w:noProof/>
          <w:lang w:eastAsia="it-IT"/>
        </w:rPr>
        <w:drawing>
          <wp:anchor distT="0" distB="0" distL="114300" distR="114300" simplePos="0" relativeHeight="251659264" behindDoc="1" locked="0" layoutInCell="1" allowOverlap="1" wp14:anchorId="09A3D6B0" wp14:editId="05A9A326">
            <wp:simplePos x="0" y="0"/>
            <wp:positionH relativeFrom="margin">
              <wp:posOffset>2783840</wp:posOffset>
            </wp:positionH>
            <wp:positionV relativeFrom="margin">
              <wp:posOffset>92710</wp:posOffset>
            </wp:positionV>
            <wp:extent cx="3003550" cy="1543685"/>
            <wp:effectExtent l="0" t="0" r="6350" b="0"/>
            <wp:wrapSquare wrapText="bothSides"/>
            <wp:docPr id="248" name="Immagine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03550" cy="15436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091BB30" w14:textId="77777777" w:rsidR="00B95EDB" w:rsidRPr="00E7750C" w:rsidRDefault="00B95EDB" w:rsidP="00B95EDB">
      <w:pPr>
        <w:autoSpaceDE w:val="0"/>
        <w:autoSpaceDN w:val="0"/>
        <w:adjustRightInd w:val="0"/>
        <w:spacing w:after="0" w:line="240" w:lineRule="auto"/>
        <w:jc w:val="center"/>
        <w:rPr>
          <w:rFonts w:eastAsia="Calibri" w:cstheme="minorHAnsi"/>
          <w:b/>
          <w:bCs/>
          <w:i/>
          <w:iCs/>
          <w:sz w:val="56"/>
          <w:szCs w:val="56"/>
        </w:rPr>
      </w:pPr>
    </w:p>
    <w:p w14:paraId="21C71CF8" w14:textId="0C171FB7" w:rsidR="00B95EDB" w:rsidRPr="00E7750C" w:rsidRDefault="00B95EDB" w:rsidP="00B95EDB">
      <w:pPr>
        <w:autoSpaceDE w:val="0"/>
        <w:autoSpaceDN w:val="0"/>
        <w:adjustRightInd w:val="0"/>
        <w:spacing w:after="0" w:line="240" w:lineRule="auto"/>
        <w:jc w:val="center"/>
        <w:rPr>
          <w:rFonts w:eastAsia="Calibri" w:cstheme="minorHAnsi"/>
          <w:b/>
          <w:bCs/>
          <w:i/>
          <w:iCs/>
          <w:sz w:val="56"/>
          <w:szCs w:val="56"/>
        </w:rPr>
      </w:pPr>
      <w:r w:rsidRPr="00E7750C">
        <w:rPr>
          <w:rFonts w:eastAsia="Calibri" w:cstheme="minorHAnsi"/>
          <w:b/>
          <w:bCs/>
          <w:i/>
          <w:iCs/>
          <w:sz w:val="56"/>
          <w:szCs w:val="56"/>
        </w:rPr>
        <w:t xml:space="preserve">COMUNE DI </w:t>
      </w:r>
      <w:r w:rsidR="00F812D0" w:rsidRPr="00E7750C">
        <w:rPr>
          <w:rFonts w:eastAsia="Calibri" w:cstheme="minorHAnsi"/>
          <w:b/>
          <w:bCs/>
          <w:i/>
          <w:iCs/>
          <w:sz w:val="56"/>
          <w:szCs w:val="56"/>
        </w:rPr>
        <w:t>CANOSSA</w:t>
      </w:r>
    </w:p>
    <w:p w14:paraId="6EAF2BBC" w14:textId="77777777" w:rsidR="00B95EDB" w:rsidRPr="00E7750C" w:rsidRDefault="00B95EDB" w:rsidP="00B95EDB">
      <w:pPr>
        <w:autoSpaceDE w:val="0"/>
        <w:autoSpaceDN w:val="0"/>
        <w:adjustRightInd w:val="0"/>
        <w:spacing w:after="0" w:line="240" w:lineRule="auto"/>
        <w:jc w:val="center"/>
        <w:rPr>
          <w:rFonts w:eastAsia="Calibri" w:cstheme="minorHAnsi"/>
          <w:b/>
          <w:bCs/>
          <w:i/>
          <w:iCs/>
          <w:sz w:val="56"/>
          <w:szCs w:val="56"/>
        </w:rPr>
      </w:pPr>
      <w:r w:rsidRPr="00E7750C">
        <w:rPr>
          <w:rFonts w:eastAsia="Calibri" w:cstheme="minorHAnsi"/>
          <w:b/>
          <w:bCs/>
          <w:i/>
          <w:iCs/>
          <w:sz w:val="56"/>
          <w:szCs w:val="56"/>
        </w:rPr>
        <w:t>(Provincia di Reggio Emilia)</w:t>
      </w:r>
    </w:p>
    <w:p w14:paraId="6868C4A4" w14:textId="77777777" w:rsidR="006B5D32" w:rsidRPr="00E7750C" w:rsidRDefault="006B5D32" w:rsidP="00B66E4A">
      <w:pPr>
        <w:pStyle w:val="Titolo1"/>
        <w:rPr>
          <w:rFonts w:asciiTheme="minorHAnsi" w:hAnsiTheme="minorHAnsi" w:cstheme="minorHAnsi"/>
        </w:rPr>
      </w:pPr>
    </w:p>
    <w:p w14:paraId="26AED58E" w14:textId="7CB07451" w:rsidR="00722551" w:rsidRPr="00E7750C" w:rsidRDefault="00722551" w:rsidP="00B66E4A">
      <w:pPr>
        <w:pStyle w:val="Titolo1"/>
        <w:rPr>
          <w:rFonts w:asciiTheme="minorHAnsi" w:hAnsiTheme="minorHAnsi" w:cstheme="minorHAnsi"/>
        </w:rPr>
      </w:pPr>
    </w:p>
    <w:p w14:paraId="21A2C225" w14:textId="77777777" w:rsidR="006B5D32" w:rsidRPr="00E7750C" w:rsidRDefault="006B5D32" w:rsidP="001D73AD">
      <w:pPr>
        <w:autoSpaceDE w:val="0"/>
        <w:autoSpaceDN w:val="0"/>
        <w:adjustRightInd w:val="0"/>
        <w:spacing w:after="0" w:line="240" w:lineRule="auto"/>
        <w:jc w:val="center"/>
        <w:rPr>
          <w:rFonts w:cstheme="minorHAnsi"/>
          <w:b/>
          <w:bCs/>
          <w:i/>
          <w:iCs/>
          <w:color w:val="1F497D"/>
          <w:sz w:val="56"/>
          <w:szCs w:val="56"/>
        </w:rPr>
      </w:pPr>
    </w:p>
    <w:p w14:paraId="1C437CBC" w14:textId="6CF58C49" w:rsidR="001D73AD" w:rsidRPr="00E7750C" w:rsidRDefault="001D73AD" w:rsidP="001D73AD">
      <w:pPr>
        <w:autoSpaceDE w:val="0"/>
        <w:autoSpaceDN w:val="0"/>
        <w:adjustRightInd w:val="0"/>
        <w:spacing w:after="0" w:line="240" w:lineRule="auto"/>
        <w:jc w:val="center"/>
        <w:rPr>
          <w:rFonts w:cstheme="minorHAnsi"/>
          <w:b/>
          <w:bCs/>
          <w:i/>
          <w:iCs/>
          <w:color w:val="1F497D"/>
          <w:sz w:val="56"/>
          <w:szCs w:val="56"/>
        </w:rPr>
      </w:pPr>
      <w:r w:rsidRPr="00E7750C">
        <w:rPr>
          <w:rFonts w:cstheme="minorHAnsi"/>
          <w:b/>
          <w:bCs/>
          <w:i/>
          <w:iCs/>
          <w:color w:val="1F497D"/>
          <w:sz w:val="56"/>
          <w:szCs w:val="56"/>
        </w:rPr>
        <w:t>Patrimonio della PA</w:t>
      </w:r>
    </w:p>
    <w:p w14:paraId="118BFDC5" w14:textId="18A38B10" w:rsidR="001D73AD" w:rsidRPr="00E7750C" w:rsidRDefault="001D73AD" w:rsidP="002C0888">
      <w:pPr>
        <w:tabs>
          <w:tab w:val="left" w:pos="792"/>
        </w:tabs>
        <w:spacing w:before="120" w:after="120"/>
        <w:ind w:right="-82"/>
        <w:rPr>
          <w:rFonts w:cstheme="minorHAnsi"/>
          <w:b/>
          <w:iCs/>
          <w:color w:val="1F497D"/>
          <w:sz w:val="50"/>
          <w:szCs w:val="50"/>
        </w:rPr>
      </w:pPr>
    </w:p>
    <w:p w14:paraId="42932052" w14:textId="5FBFBFA7" w:rsidR="001D73AD" w:rsidRPr="00E7750C" w:rsidRDefault="00542AEF" w:rsidP="001D73AD">
      <w:pPr>
        <w:spacing w:before="120" w:after="120"/>
        <w:ind w:right="-82"/>
        <w:jc w:val="center"/>
        <w:rPr>
          <w:rFonts w:cstheme="minorHAnsi"/>
          <w:b/>
          <w:iCs/>
          <w:color w:val="1F497D"/>
          <w:sz w:val="50"/>
          <w:szCs w:val="50"/>
        </w:rPr>
      </w:pPr>
      <w:r w:rsidRPr="00E7750C">
        <w:rPr>
          <w:rFonts w:cstheme="minorHAnsi"/>
          <w:b/>
          <w:iCs/>
          <w:color w:val="1F497D"/>
          <w:sz w:val="50"/>
          <w:szCs w:val="50"/>
        </w:rPr>
        <w:t xml:space="preserve">RELAZIONE SULL’ATTUAZIONE DEL PIANO DI RAZIONALIZZAZIONE </w:t>
      </w:r>
      <w:r w:rsidR="001D73AD" w:rsidRPr="00E7750C">
        <w:rPr>
          <w:rFonts w:cstheme="minorHAnsi"/>
          <w:b/>
          <w:iCs/>
          <w:color w:val="1F497D"/>
          <w:sz w:val="50"/>
          <w:szCs w:val="50"/>
        </w:rPr>
        <w:t>DELLE PARTECIPAZIONI</w:t>
      </w:r>
    </w:p>
    <w:p w14:paraId="214BB4A5" w14:textId="57E49FBA" w:rsidR="001D73AD" w:rsidRPr="00E7750C" w:rsidRDefault="00B95EDB" w:rsidP="001D73AD">
      <w:pPr>
        <w:spacing w:before="120" w:after="120"/>
        <w:ind w:right="-82"/>
        <w:jc w:val="center"/>
        <w:rPr>
          <w:rFonts w:cstheme="minorHAnsi"/>
          <w:b/>
          <w:i/>
          <w:iCs/>
          <w:color w:val="1F497D"/>
          <w:sz w:val="50"/>
          <w:szCs w:val="50"/>
        </w:rPr>
      </w:pPr>
      <w:r w:rsidRPr="00E7750C">
        <w:rPr>
          <w:rFonts w:cstheme="minorHAnsi"/>
          <w:b/>
          <w:i/>
          <w:iCs/>
          <w:color w:val="1F497D"/>
          <w:sz w:val="50"/>
          <w:szCs w:val="50"/>
        </w:rPr>
        <w:t xml:space="preserve"> </w:t>
      </w:r>
      <w:r w:rsidR="00BC5F55" w:rsidRPr="00E7750C">
        <w:rPr>
          <w:rFonts w:cstheme="minorHAnsi"/>
          <w:b/>
          <w:i/>
          <w:iCs/>
          <w:color w:val="1F497D"/>
          <w:sz w:val="50"/>
          <w:szCs w:val="50"/>
        </w:rPr>
        <w:t>(</w:t>
      </w:r>
      <w:r w:rsidR="001D73AD" w:rsidRPr="00E7750C">
        <w:rPr>
          <w:rFonts w:cstheme="minorHAnsi"/>
          <w:b/>
          <w:i/>
          <w:iCs/>
          <w:color w:val="1F497D"/>
          <w:sz w:val="50"/>
          <w:szCs w:val="50"/>
        </w:rPr>
        <w:t>Art.</w:t>
      </w:r>
      <w:r w:rsidR="00993145" w:rsidRPr="00E7750C">
        <w:rPr>
          <w:rFonts w:cstheme="minorHAnsi"/>
          <w:b/>
          <w:i/>
          <w:iCs/>
          <w:color w:val="1F497D"/>
          <w:sz w:val="50"/>
          <w:szCs w:val="50"/>
        </w:rPr>
        <w:t xml:space="preserve"> </w:t>
      </w:r>
      <w:r w:rsidR="001D73AD" w:rsidRPr="00E7750C">
        <w:rPr>
          <w:rFonts w:cstheme="minorHAnsi"/>
          <w:b/>
          <w:i/>
          <w:iCs/>
          <w:color w:val="1F497D"/>
          <w:sz w:val="50"/>
          <w:szCs w:val="50"/>
        </w:rPr>
        <w:t>20</w:t>
      </w:r>
      <w:r w:rsidR="00993145" w:rsidRPr="00E7750C">
        <w:rPr>
          <w:rFonts w:cstheme="minorHAnsi"/>
          <w:b/>
          <w:i/>
          <w:iCs/>
          <w:color w:val="1F497D"/>
          <w:sz w:val="50"/>
          <w:szCs w:val="50"/>
        </w:rPr>
        <w:t>, c. 4,</w:t>
      </w:r>
      <w:r w:rsidR="001D73AD" w:rsidRPr="00E7750C">
        <w:rPr>
          <w:rFonts w:cstheme="minorHAnsi"/>
          <w:b/>
          <w:i/>
          <w:iCs/>
          <w:color w:val="1F497D"/>
          <w:sz w:val="50"/>
          <w:szCs w:val="50"/>
        </w:rPr>
        <w:t xml:space="preserve"> TUSP</w:t>
      </w:r>
      <w:r w:rsidR="00BC5F55" w:rsidRPr="00E7750C">
        <w:rPr>
          <w:rFonts w:cstheme="minorHAnsi"/>
          <w:b/>
          <w:i/>
          <w:iCs/>
          <w:color w:val="1F497D"/>
          <w:sz w:val="50"/>
          <w:szCs w:val="50"/>
        </w:rPr>
        <w:t>)</w:t>
      </w:r>
    </w:p>
    <w:p w14:paraId="10A7421A" w14:textId="385A3189" w:rsidR="00542AEF" w:rsidRPr="00E7750C" w:rsidRDefault="00310D11" w:rsidP="001D73AD">
      <w:pPr>
        <w:spacing w:before="120" w:after="120"/>
        <w:ind w:right="-82"/>
        <w:jc w:val="center"/>
        <w:rPr>
          <w:rFonts w:cstheme="minorHAnsi"/>
          <w:b/>
          <w:iCs/>
          <w:color w:val="1F497D"/>
          <w:sz w:val="50"/>
          <w:szCs w:val="50"/>
        </w:rPr>
      </w:pPr>
      <w:r w:rsidRPr="00E7750C">
        <w:rPr>
          <w:rFonts w:cstheme="minorHAnsi"/>
          <w:b/>
          <w:i/>
          <w:iCs/>
          <w:color w:val="1F497D"/>
          <w:sz w:val="50"/>
          <w:szCs w:val="50"/>
        </w:rPr>
        <w:t>SCHEDE</w:t>
      </w:r>
      <w:r w:rsidR="00542AEF" w:rsidRPr="00E7750C">
        <w:rPr>
          <w:rFonts w:cstheme="minorHAnsi"/>
          <w:b/>
          <w:i/>
          <w:iCs/>
          <w:color w:val="1F497D"/>
          <w:sz w:val="50"/>
          <w:szCs w:val="50"/>
        </w:rPr>
        <w:t xml:space="preserve"> </w:t>
      </w:r>
      <w:r w:rsidR="00BC5F55" w:rsidRPr="00E7750C">
        <w:rPr>
          <w:rFonts w:cstheme="minorHAnsi"/>
          <w:b/>
          <w:i/>
          <w:iCs/>
          <w:color w:val="1F497D"/>
          <w:sz w:val="50"/>
          <w:szCs w:val="50"/>
        </w:rPr>
        <w:t xml:space="preserve">DI </w:t>
      </w:r>
      <w:r w:rsidR="00542AEF" w:rsidRPr="00E7750C">
        <w:rPr>
          <w:rFonts w:cstheme="minorHAnsi"/>
          <w:b/>
          <w:i/>
          <w:iCs/>
          <w:color w:val="1F497D"/>
          <w:sz w:val="50"/>
          <w:szCs w:val="50"/>
        </w:rPr>
        <w:t xml:space="preserve">RILEVAZIONE </w:t>
      </w:r>
    </w:p>
    <w:p w14:paraId="705DE306" w14:textId="77777777" w:rsidR="001D73AD" w:rsidRPr="00E7750C" w:rsidRDefault="001D73AD" w:rsidP="001D73AD">
      <w:pPr>
        <w:rPr>
          <w:rFonts w:cstheme="minorHAnsi"/>
        </w:rPr>
      </w:pPr>
    </w:p>
    <w:p w14:paraId="79DF6A35" w14:textId="426EB999" w:rsidR="001D73AD" w:rsidRPr="00E7750C" w:rsidRDefault="001D73AD" w:rsidP="001D73AD">
      <w:pPr>
        <w:spacing w:before="120" w:after="120"/>
        <w:ind w:right="-82"/>
        <w:jc w:val="center"/>
        <w:rPr>
          <w:rFonts w:cstheme="minorHAnsi"/>
          <w:b/>
          <w:iCs/>
          <w:color w:val="1F497D"/>
          <w:sz w:val="48"/>
          <w:szCs w:val="48"/>
        </w:rPr>
      </w:pPr>
    </w:p>
    <w:p w14:paraId="6526CA89" w14:textId="25AE44D4" w:rsidR="00A535ED" w:rsidRPr="00E7750C" w:rsidRDefault="00A535ED">
      <w:pPr>
        <w:rPr>
          <w:rFonts w:cstheme="minorHAnsi"/>
        </w:rPr>
      </w:pPr>
      <w:r w:rsidRPr="00E7750C">
        <w:rPr>
          <w:rFonts w:cstheme="minorHAnsi"/>
        </w:rPr>
        <w:br w:type="page"/>
      </w:r>
    </w:p>
    <w:p w14:paraId="2050D440" w14:textId="77777777" w:rsidR="003B4CCD" w:rsidRPr="00E7750C" w:rsidRDefault="003B4CCD" w:rsidP="00B04808">
      <w:pPr>
        <w:spacing w:line="360" w:lineRule="auto"/>
        <w:jc w:val="both"/>
        <w:rPr>
          <w:rFonts w:eastAsia="MS Mincho" w:cstheme="minorHAnsi"/>
          <w:sz w:val="24"/>
          <w:szCs w:val="24"/>
          <w:lang w:eastAsia="ja-JP"/>
        </w:rPr>
      </w:pPr>
    </w:p>
    <w:p w14:paraId="78B526AD" w14:textId="3D527B4B" w:rsidR="001D4FAD" w:rsidRPr="00E7750C" w:rsidRDefault="001D4FAD" w:rsidP="00B04808">
      <w:pPr>
        <w:spacing w:line="360" w:lineRule="auto"/>
        <w:jc w:val="both"/>
        <w:rPr>
          <w:rFonts w:cstheme="minorHAnsi"/>
          <w:color w:val="244062"/>
          <w:sz w:val="24"/>
          <w:szCs w:val="24"/>
        </w:rPr>
      </w:pPr>
      <w:r w:rsidRPr="00E7750C">
        <w:rPr>
          <w:rFonts w:cstheme="minorHAnsi"/>
          <w:color w:val="244062"/>
          <w:sz w:val="24"/>
          <w:szCs w:val="24"/>
        </w:rPr>
        <w:t>Il documento riporta le schede di rilevazione delle informazioni contenute nella relazione</w:t>
      </w:r>
      <w:r w:rsidR="00F564CE" w:rsidRPr="00E7750C">
        <w:rPr>
          <w:rFonts w:cstheme="minorHAnsi"/>
          <w:color w:val="244062"/>
          <w:sz w:val="24"/>
          <w:szCs w:val="24"/>
        </w:rPr>
        <w:t>,</w:t>
      </w:r>
      <w:r w:rsidRPr="00E7750C">
        <w:rPr>
          <w:rFonts w:cstheme="minorHAnsi"/>
          <w:color w:val="244062"/>
          <w:sz w:val="24"/>
          <w:szCs w:val="24"/>
        </w:rPr>
        <w:t xml:space="preserve"> da approvarsi entro il 31/12/2019</w:t>
      </w:r>
      <w:r w:rsidR="00F564CE" w:rsidRPr="00E7750C">
        <w:rPr>
          <w:rFonts w:cstheme="minorHAnsi"/>
          <w:color w:val="244062"/>
          <w:sz w:val="24"/>
          <w:szCs w:val="24"/>
        </w:rPr>
        <w:t>,</w:t>
      </w:r>
      <w:r w:rsidRPr="00E7750C">
        <w:rPr>
          <w:rFonts w:cstheme="minorHAnsi"/>
          <w:color w:val="244062"/>
          <w:sz w:val="24"/>
          <w:szCs w:val="24"/>
        </w:rPr>
        <w:t xml:space="preserve"> sullo stato di attuazione del piano di razionalizzazione adottato dall’Ente con riferimento alle partecipazioni detenute al 31/12/2017.  </w:t>
      </w:r>
    </w:p>
    <w:p w14:paraId="1CE05117" w14:textId="24C2C5E4" w:rsidR="001D4FAD" w:rsidRPr="00E7750C" w:rsidRDefault="001D4FAD" w:rsidP="00B04808">
      <w:pPr>
        <w:spacing w:line="360" w:lineRule="auto"/>
        <w:jc w:val="both"/>
        <w:rPr>
          <w:rFonts w:cstheme="minorHAnsi"/>
          <w:color w:val="244062"/>
          <w:sz w:val="24"/>
          <w:szCs w:val="24"/>
        </w:rPr>
      </w:pPr>
      <w:r w:rsidRPr="00E7750C">
        <w:rPr>
          <w:rFonts w:cstheme="minorHAnsi"/>
          <w:color w:val="244062"/>
          <w:sz w:val="24"/>
          <w:szCs w:val="24"/>
        </w:rPr>
        <w:t>In particolare:</w:t>
      </w:r>
    </w:p>
    <w:tbl>
      <w:tblPr>
        <w:tblStyle w:val="Grigliatabella"/>
        <w:tblW w:w="0" w:type="auto"/>
        <w:shd w:val="clear" w:color="auto" w:fill="FFD966" w:themeFill="accent4" w:themeFillTint="99"/>
        <w:tblLook w:val="04A0" w:firstRow="1" w:lastRow="0" w:firstColumn="1" w:lastColumn="0" w:noHBand="0" w:noVBand="1"/>
      </w:tblPr>
      <w:tblGrid>
        <w:gridCol w:w="9628"/>
      </w:tblGrid>
      <w:tr w:rsidR="00BA13E3" w:rsidRPr="00E7750C" w14:paraId="48423642" w14:textId="77777777" w:rsidTr="00BF5F18">
        <w:tc>
          <w:tcPr>
            <w:tcW w:w="9628" w:type="dxa"/>
            <w:shd w:val="clear" w:color="auto" w:fill="FFD966" w:themeFill="accent4" w:themeFillTint="99"/>
          </w:tcPr>
          <w:p w14:paraId="03E43177" w14:textId="77777777" w:rsidR="00BA13E3" w:rsidRPr="00E7750C" w:rsidRDefault="00BA13E3" w:rsidP="00BF5F18">
            <w:pPr>
              <w:pStyle w:val="Paragrafoelenco"/>
              <w:numPr>
                <w:ilvl w:val="0"/>
                <w:numId w:val="11"/>
              </w:numPr>
              <w:spacing w:before="0" w:after="240" w:line="280" w:lineRule="atLeast"/>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 xml:space="preserve">per le partecipazioni dirette </w:t>
            </w:r>
            <w:r w:rsidRPr="00E7750C">
              <w:rPr>
                <w:rFonts w:asciiTheme="minorHAnsi" w:eastAsiaTheme="minorHAnsi" w:hAnsiTheme="minorHAnsi" w:cstheme="minorHAnsi"/>
                <w:color w:val="244062"/>
                <w:sz w:val="24"/>
                <w:szCs w:val="24"/>
                <w:u w:val="single"/>
              </w:rPr>
              <w:t>non più detenute al 31/12/2018 o alla data di adozione del provvedimento</w:t>
            </w:r>
            <w:r w:rsidRPr="00E7750C">
              <w:rPr>
                <w:rFonts w:asciiTheme="minorHAnsi" w:eastAsiaTheme="minorHAnsi" w:hAnsiTheme="minorHAnsi" w:cstheme="minorHAnsi"/>
                <w:color w:val="244062"/>
                <w:sz w:val="24"/>
                <w:szCs w:val="24"/>
              </w:rPr>
              <w:t xml:space="preserve">, deve essere compilata una delle schede seguenti, in base alla tipologia di operazione realizzata: </w:t>
            </w:r>
          </w:p>
          <w:p w14:paraId="644A612B" w14:textId="77777777" w:rsidR="00BA13E3" w:rsidRPr="00E7750C" w:rsidRDefault="00BA13E3" w:rsidP="00BF5F1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PARTECIPAZIONE NON PIÙ DETENUTA - Alienazione della partecipazione</w:t>
            </w:r>
          </w:p>
          <w:p w14:paraId="147E9EA4" w14:textId="77777777" w:rsidR="00BA13E3" w:rsidRPr="00E7750C" w:rsidRDefault="00BA13E3" w:rsidP="00BF5F1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PARTECIPAZIONE NON PIÙ DETENUTA - Cessione della partecipazione a titolo gratuito</w:t>
            </w:r>
          </w:p>
          <w:p w14:paraId="5898C242" w14:textId="77777777" w:rsidR="00BA13E3" w:rsidRPr="00E7750C" w:rsidRDefault="00BA13E3" w:rsidP="00BF5F1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PARTECIPAZIONE NON PIÙ DETENUTA - Recesso dalla società</w:t>
            </w:r>
          </w:p>
          <w:p w14:paraId="77613F28" w14:textId="77777777" w:rsidR="00BA13E3" w:rsidRPr="00E7750C" w:rsidRDefault="00BA13E3" w:rsidP="00BF5F1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PARTECIPAZIONE NON PIÙ DETENUTA - Messa in liquidazione della società - Scioglimento della società</w:t>
            </w:r>
          </w:p>
          <w:p w14:paraId="68C0D1EC" w14:textId="77777777" w:rsidR="00BA13E3" w:rsidRPr="00E7750C" w:rsidRDefault="00BA13E3" w:rsidP="00BF5F18">
            <w:pPr>
              <w:pStyle w:val="Paragrafoelenco"/>
              <w:numPr>
                <w:ilvl w:val="0"/>
                <w:numId w:val="16"/>
              </w:numPr>
              <w:spacing w:before="0" w:after="240"/>
              <w:ind w:left="1162" w:hanging="357"/>
              <w:contextualSpacing w:val="0"/>
              <w:rPr>
                <w:rFonts w:asciiTheme="minorHAnsi" w:eastAsia="MS Mincho" w:hAnsiTheme="minorHAnsi" w:cstheme="minorHAnsi"/>
                <w:sz w:val="24"/>
                <w:szCs w:val="24"/>
                <w:lang w:eastAsia="ja-JP"/>
              </w:rPr>
            </w:pPr>
            <w:r w:rsidRPr="00E7750C">
              <w:rPr>
                <w:rFonts w:asciiTheme="minorHAnsi" w:eastAsiaTheme="minorHAnsi" w:hAnsiTheme="minorHAnsi" w:cstheme="minorHAnsi"/>
                <w:color w:val="244062"/>
                <w:sz w:val="24"/>
                <w:szCs w:val="24"/>
              </w:rPr>
              <w:t>PARTECIPAZIONE NON PIÙ DETENUTA - Fusione della società (per unione o per incorporazione)</w:t>
            </w:r>
          </w:p>
        </w:tc>
      </w:tr>
    </w:tbl>
    <w:p w14:paraId="59CA8C5D" w14:textId="77777777" w:rsidR="00BA13E3" w:rsidRPr="00E7750C" w:rsidRDefault="00BA13E3" w:rsidP="00B04808">
      <w:pPr>
        <w:spacing w:line="360" w:lineRule="auto"/>
        <w:jc w:val="both"/>
        <w:rPr>
          <w:rFonts w:cstheme="minorHAnsi"/>
          <w:color w:val="244062"/>
          <w:sz w:val="24"/>
          <w:szCs w:val="24"/>
        </w:rPr>
      </w:pPr>
    </w:p>
    <w:tbl>
      <w:tblPr>
        <w:tblStyle w:val="Grigliatabella"/>
        <w:tblW w:w="0" w:type="auto"/>
        <w:tblLook w:val="04A0" w:firstRow="1" w:lastRow="0" w:firstColumn="1" w:lastColumn="0" w:noHBand="0" w:noVBand="1"/>
      </w:tblPr>
      <w:tblGrid>
        <w:gridCol w:w="9628"/>
      </w:tblGrid>
      <w:tr w:rsidR="00B04808" w:rsidRPr="00E7750C" w14:paraId="6B290D45" w14:textId="77777777" w:rsidTr="00BF5F18">
        <w:tc>
          <w:tcPr>
            <w:tcW w:w="9628" w:type="dxa"/>
            <w:shd w:val="clear" w:color="auto" w:fill="C5E0B3" w:themeFill="accent6" w:themeFillTint="66"/>
          </w:tcPr>
          <w:p w14:paraId="718B3868" w14:textId="71435D08" w:rsidR="00B04808" w:rsidRPr="00E7750C" w:rsidRDefault="00B04808" w:rsidP="00B04808">
            <w:pPr>
              <w:pStyle w:val="Paragrafoelenco"/>
              <w:numPr>
                <w:ilvl w:val="0"/>
                <w:numId w:val="11"/>
              </w:numPr>
              <w:spacing w:before="0" w:after="240"/>
              <w:ind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 xml:space="preserve">per le partecipazioni dirette </w:t>
            </w:r>
            <w:r w:rsidRPr="00E7750C">
              <w:rPr>
                <w:rFonts w:asciiTheme="minorHAnsi" w:eastAsiaTheme="minorHAnsi" w:hAnsiTheme="minorHAnsi" w:cstheme="minorHAnsi"/>
                <w:color w:val="244062"/>
                <w:sz w:val="24"/>
                <w:szCs w:val="24"/>
                <w:u w:val="single"/>
              </w:rPr>
              <w:t>detenute alla data del 31/12/2018 e ancora detenute alla data di adozione del provvedimento di razionalizzazione</w:t>
            </w:r>
            <w:r w:rsidRPr="00E7750C">
              <w:rPr>
                <w:rFonts w:asciiTheme="minorHAnsi" w:eastAsiaTheme="minorHAnsi" w:hAnsiTheme="minorHAnsi" w:cstheme="minorHAnsi"/>
                <w:color w:val="244062"/>
                <w:sz w:val="24"/>
                <w:szCs w:val="24"/>
              </w:rPr>
              <w:t xml:space="preserve">, per le quali nel precedente piano era stata indicata una misura di razionalizzazione, deve essere compilata una delle schede seguenti, in base alla misura di razionalizzazione indicata nell’anno precedente: </w:t>
            </w:r>
          </w:p>
          <w:p w14:paraId="04FFDBDB"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STATO DI ATTUAZIONE - Alienazione della partecipazione</w:t>
            </w:r>
          </w:p>
          <w:p w14:paraId="66A20D97"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STATO DI ATTUAZIONE - Cessione della partecipazione a titolo gratuito</w:t>
            </w:r>
          </w:p>
          <w:p w14:paraId="71F03A10"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STATO DI ATTUAZIONE - Recesso dalla società</w:t>
            </w:r>
          </w:p>
          <w:p w14:paraId="27F05A58"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STATO DI ATTUAZIONE - Messa in liquidazione della società - Scioglimento della società</w:t>
            </w:r>
          </w:p>
          <w:p w14:paraId="4AC6B66A"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Theme="minorHAnsi" w:hAnsiTheme="minorHAnsi" w:cstheme="minorHAnsi"/>
                <w:color w:val="244062"/>
                <w:sz w:val="24"/>
                <w:szCs w:val="24"/>
              </w:rPr>
            </w:pPr>
            <w:r w:rsidRPr="00E7750C">
              <w:rPr>
                <w:rFonts w:asciiTheme="minorHAnsi" w:eastAsiaTheme="minorHAnsi" w:hAnsiTheme="minorHAnsi" w:cstheme="minorHAnsi"/>
                <w:color w:val="244062"/>
                <w:sz w:val="24"/>
                <w:szCs w:val="24"/>
              </w:rPr>
              <w:t>STATO DI ATTUAZIONE - Fusione della società (per unione o per incorporazione)</w:t>
            </w:r>
          </w:p>
          <w:p w14:paraId="4450CF2F" w14:textId="77777777" w:rsidR="00B04808" w:rsidRPr="00E7750C" w:rsidRDefault="00B04808" w:rsidP="00B04808">
            <w:pPr>
              <w:pStyle w:val="Paragrafoelenco"/>
              <w:numPr>
                <w:ilvl w:val="0"/>
                <w:numId w:val="16"/>
              </w:numPr>
              <w:spacing w:before="0" w:after="240"/>
              <w:ind w:left="1162" w:hanging="357"/>
              <w:contextualSpacing w:val="0"/>
              <w:rPr>
                <w:rFonts w:asciiTheme="minorHAnsi" w:eastAsia="MS Mincho" w:hAnsiTheme="minorHAnsi" w:cstheme="minorHAnsi"/>
                <w:sz w:val="24"/>
                <w:szCs w:val="24"/>
                <w:lang w:eastAsia="ja-JP"/>
              </w:rPr>
            </w:pPr>
            <w:r w:rsidRPr="00E7750C">
              <w:rPr>
                <w:rFonts w:asciiTheme="minorHAnsi" w:eastAsiaTheme="minorHAnsi" w:hAnsiTheme="minorHAnsi" w:cstheme="minorHAnsi"/>
                <w:color w:val="244062"/>
                <w:sz w:val="24"/>
                <w:szCs w:val="24"/>
              </w:rPr>
              <w:t>STATO DI ATTUAZIONE - Mantenimento della partecipazione con azioni di razionalizzazione della società</w:t>
            </w:r>
          </w:p>
        </w:tc>
      </w:tr>
    </w:tbl>
    <w:p w14:paraId="4DE96A98" w14:textId="367CACB2" w:rsidR="001D4FAD" w:rsidRPr="00E7750C" w:rsidRDefault="001D4FAD" w:rsidP="00B04808">
      <w:pPr>
        <w:spacing w:line="240" w:lineRule="auto"/>
        <w:jc w:val="both"/>
        <w:rPr>
          <w:rFonts w:eastAsia="MS Mincho" w:cstheme="minorHAnsi"/>
          <w:sz w:val="24"/>
          <w:szCs w:val="24"/>
          <w:lang w:eastAsia="ja-JP"/>
        </w:rPr>
      </w:pPr>
    </w:p>
    <w:p w14:paraId="17F852BE" w14:textId="77777777" w:rsidR="001D4FAD" w:rsidRPr="00E7750C" w:rsidRDefault="001D4FAD" w:rsidP="001D4FAD">
      <w:pPr>
        <w:pStyle w:val="Paragrafoelenco"/>
        <w:rPr>
          <w:rFonts w:asciiTheme="minorHAnsi" w:eastAsia="MS Mincho" w:hAnsiTheme="minorHAnsi" w:cstheme="minorHAnsi"/>
          <w:sz w:val="24"/>
          <w:szCs w:val="24"/>
          <w:lang w:eastAsia="ja-JP"/>
        </w:rPr>
      </w:pPr>
    </w:p>
    <w:p w14:paraId="17BA492E" w14:textId="77777777" w:rsidR="00DA3ADD" w:rsidRPr="00E7750C" w:rsidRDefault="00DA3ADD" w:rsidP="00DA3A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D966" w:themeFill="accent4" w:themeFillTint="99"/>
        <w:spacing w:before="120"/>
        <w:jc w:val="center"/>
        <w:rPr>
          <w:rFonts w:eastAsia="MS Mincho" w:cstheme="minorHAnsi"/>
          <w:b/>
          <w:bCs/>
          <w:color w:val="002060"/>
          <w:lang w:eastAsia="ja-JP"/>
        </w:rPr>
      </w:pPr>
      <w:r w:rsidRPr="00E7750C">
        <w:rPr>
          <w:rFonts w:eastAsia="MS Mincho" w:cstheme="minorHAnsi"/>
          <w:b/>
          <w:bCs/>
          <w:color w:val="002060"/>
          <w:lang w:eastAsia="ja-JP"/>
        </w:rPr>
        <w:lastRenderedPageBreak/>
        <w:t>SCHEDA PARTECIPAZIONE NON PIU’ DETENUTA</w:t>
      </w:r>
    </w:p>
    <w:p w14:paraId="60963A8F" w14:textId="77777777" w:rsidR="00DA3ADD" w:rsidRPr="00E7750C" w:rsidRDefault="00DA3ADD" w:rsidP="00DA3ADD">
      <w:pPr>
        <w:widowControl w:val="0"/>
        <w:spacing w:before="120"/>
        <w:jc w:val="center"/>
        <w:rPr>
          <w:rFonts w:eastAsia="MS Mincho" w:cstheme="minorHAnsi"/>
          <w:b/>
          <w:bCs/>
          <w:color w:val="FFFFFF" w:themeColor="background1"/>
          <w:lang w:eastAsia="ja-JP"/>
        </w:rPr>
      </w:pPr>
    </w:p>
    <w:p w14:paraId="7E515969" w14:textId="77777777" w:rsidR="00DA3ADD" w:rsidRPr="00E7750C" w:rsidRDefault="00DA3ADD" w:rsidP="00DA3A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D966" w:themeFill="accent4" w:themeFillTint="99"/>
        <w:spacing w:before="120"/>
        <w:jc w:val="center"/>
        <w:rPr>
          <w:rFonts w:eastAsia="MS Mincho" w:cstheme="minorHAnsi"/>
          <w:b/>
          <w:bCs/>
          <w:color w:val="002060"/>
          <w:lang w:eastAsia="ja-JP"/>
        </w:rPr>
      </w:pPr>
      <w:r w:rsidRPr="00E7750C">
        <w:rPr>
          <w:rFonts w:eastAsia="MS Mincho" w:cstheme="minorHAnsi"/>
          <w:b/>
          <w:bCs/>
          <w:color w:val="002060"/>
          <w:lang w:eastAsia="ja-JP"/>
        </w:rPr>
        <w:t>Messa in liquidazione della società – Scioglimento della società</w:t>
      </w:r>
    </w:p>
    <w:p w14:paraId="11E00CB4" w14:textId="77777777" w:rsidR="00DA3ADD" w:rsidRPr="00E7750C" w:rsidRDefault="00DA3ADD" w:rsidP="00DA3ADD">
      <w:pPr>
        <w:rPr>
          <w:rFonts w:cstheme="minorHAnsi"/>
        </w:rPr>
      </w:pPr>
    </w:p>
    <w:p w14:paraId="5B541D18" w14:textId="77777777" w:rsidR="00DA3ADD" w:rsidRPr="00E7750C" w:rsidRDefault="00DA3ADD" w:rsidP="00DA3ADD">
      <w:pPr>
        <w:widowControl w:val="0"/>
        <w:shd w:val="clear" w:color="auto" w:fill="002060"/>
        <w:spacing w:before="120"/>
        <w:jc w:val="center"/>
        <w:rPr>
          <w:rFonts w:eastAsia="MS Mincho" w:cstheme="minorHAnsi"/>
          <w:b/>
          <w:bCs/>
          <w:color w:val="FFFFFF" w:themeColor="background1"/>
          <w:lang w:eastAsia="ja-JP"/>
        </w:rPr>
      </w:pPr>
      <w:r w:rsidRPr="00E7750C">
        <w:rPr>
          <w:rFonts w:eastAsia="MS Mincho" w:cstheme="minorHAnsi"/>
          <w:b/>
          <w:bCs/>
          <w:color w:val="FFFFFF" w:themeColor="background1"/>
          <w:lang w:eastAsia="ja-JP"/>
        </w:rPr>
        <w:t>DATI ANAGRAFICI DELLA PARTECIPATA</w:t>
      </w:r>
    </w:p>
    <w:tbl>
      <w:tblPr>
        <w:tblW w:w="5005" w:type="pct"/>
        <w:jc w:val="center"/>
        <w:tblBorders>
          <w:top w:val="single" w:sz="4" w:space="0" w:color="0F253F"/>
          <w:left w:val="single" w:sz="4" w:space="0" w:color="0F253F"/>
          <w:bottom w:val="single" w:sz="4" w:space="0" w:color="0F253F"/>
          <w:right w:val="single" w:sz="4" w:space="0" w:color="0F253F"/>
          <w:insideH w:val="single" w:sz="4" w:space="0" w:color="0F253F"/>
          <w:insideV w:val="single" w:sz="4" w:space="0" w:color="0F253F"/>
        </w:tblBorders>
        <w:tblLook w:val="04A0" w:firstRow="1" w:lastRow="0" w:firstColumn="1" w:lastColumn="0" w:noHBand="0" w:noVBand="1"/>
      </w:tblPr>
      <w:tblGrid>
        <w:gridCol w:w="5099"/>
        <w:gridCol w:w="4539"/>
      </w:tblGrid>
      <w:tr w:rsidR="00DA3ADD" w:rsidRPr="00E7750C" w14:paraId="77356EAE" w14:textId="77777777" w:rsidTr="005A0C8D">
        <w:trPr>
          <w:cantSplit/>
          <w:trHeight w:val="249"/>
          <w:jc w:val="center"/>
        </w:trPr>
        <w:tc>
          <w:tcPr>
            <w:tcW w:w="2645" w:type="pct"/>
            <w:shd w:val="clear" w:color="auto" w:fill="auto"/>
            <w:vAlign w:val="center"/>
          </w:tcPr>
          <w:p w14:paraId="44ED1B67" w14:textId="77777777" w:rsidR="00DA3ADD" w:rsidRPr="00E7750C" w:rsidRDefault="00DA3ADD" w:rsidP="005A0C8D">
            <w:pPr>
              <w:spacing w:after="0" w:line="240" w:lineRule="auto"/>
              <w:rPr>
                <w:rFonts w:cstheme="minorHAnsi"/>
                <w:b/>
                <w:color w:val="244062"/>
              </w:rPr>
            </w:pPr>
            <w:r w:rsidRPr="00E7750C">
              <w:rPr>
                <w:rFonts w:cstheme="minorHAnsi"/>
                <w:b/>
                <w:color w:val="244062"/>
              </w:rPr>
              <w:t xml:space="preserve">Codice Fiscale </w:t>
            </w:r>
          </w:p>
        </w:tc>
        <w:tc>
          <w:tcPr>
            <w:tcW w:w="2355" w:type="pct"/>
            <w:shd w:val="clear" w:color="auto" w:fill="auto"/>
            <w:vAlign w:val="center"/>
          </w:tcPr>
          <w:p w14:paraId="574117A8" w14:textId="0C25B39B" w:rsidR="00DA3ADD" w:rsidRPr="00E7750C" w:rsidRDefault="00B95EDB" w:rsidP="005A0C8D">
            <w:pPr>
              <w:spacing w:after="0" w:line="240" w:lineRule="auto"/>
              <w:rPr>
                <w:rFonts w:cstheme="minorHAnsi"/>
                <w:iCs/>
                <w:color w:val="244062"/>
              </w:rPr>
            </w:pPr>
            <w:r w:rsidRPr="00E7750C">
              <w:rPr>
                <w:rFonts w:eastAsia="Calibri" w:cstheme="minorHAnsi"/>
                <w:b/>
                <w:color w:val="244062"/>
              </w:rPr>
              <w:t>01583260359</w:t>
            </w:r>
          </w:p>
        </w:tc>
      </w:tr>
      <w:tr w:rsidR="00DA3ADD" w:rsidRPr="00E7750C" w14:paraId="3177CF80" w14:textId="77777777" w:rsidTr="00670B49">
        <w:trPr>
          <w:cantSplit/>
          <w:trHeight w:val="249"/>
          <w:jc w:val="center"/>
        </w:trPr>
        <w:tc>
          <w:tcPr>
            <w:tcW w:w="2645" w:type="pct"/>
            <w:shd w:val="clear" w:color="auto" w:fill="auto"/>
            <w:vAlign w:val="center"/>
          </w:tcPr>
          <w:p w14:paraId="57E40391" w14:textId="77777777" w:rsidR="00DA3ADD" w:rsidRPr="00E7750C" w:rsidRDefault="00DA3ADD" w:rsidP="005A0C8D">
            <w:pPr>
              <w:spacing w:after="0" w:line="240" w:lineRule="auto"/>
              <w:rPr>
                <w:rFonts w:cstheme="minorHAnsi"/>
                <w:b/>
                <w:color w:val="244062"/>
              </w:rPr>
            </w:pPr>
            <w:r w:rsidRPr="00E7750C">
              <w:rPr>
                <w:rFonts w:cstheme="minorHAnsi"/>
                <w:b/>
                <w:color w:val="244062"/>
              </w:rPr>
              <w:t xml:space="preserve">Denominazione </w:t>
            </w:r>
          </w:p>
        </w:tc>
        <w:tc>
          <w:tcPr>
            <w:tcW w:w="2355" w:type="pct"/>
            <w:shd w:val="clear" w:color="auto" w:fill="FFC000"/>
            <w:vAlign w:val="center"/>
          </w:tcPr>
          <w:p w14:paraId="6169C357" w14:textId="55D1B239" w:rsidR="00DA3ADD" w:rsidRPr="00E7750C" w:rsidRDefault="00670B49" w:rsidP="005A0C8D">
            <w:pPr>
              <w:spacing w:after="0" w:line="240" w:lineRule="auto"/>
              <w:rPr>
                <w:rFonts w:cstheme="minorHAnsi"/>
                <w:b/>
                <w:iCs/>
                <w:color w:val="244062"/>
              </w:rPr>
            </w:pPr>
            <w:r w:rsidRPr="00E7750C">
              <w:rPr>
                <w:rFonts w:cstheme="minorHAnsi"/>
                <w:b/>
                <w:iCs/>
                <w:color w:val="244062"/>
              </w:rPr>
              <w:t>MATILDE DI CANOSSA S.P.A.</w:t>
            </w:r>
          </w:p>
        </w:tc>
      </w:tr>
    </w:tbl>
    <w:p w14:paraId="5C6034BE" w14:textId="77777777" w:rsidR="00DA3ADD" w:rsidRPr="00E7750C" w:rsidRDefault="00DA3ADD" w:rsidP="00DA3ADD">
      <w:pPr>
        <w:tabs>
          <w:tab w:val="left" w:pos="357"/>
        </w:tabs>
        <w:rPr>
          <w:rFonts w:cstheme="minorHAnsi"/>
        </w:rPr>
      </w:pPr>
    </w:p>
    <w:tbl>
      <w:tblPr>
        <w:tblW w:w="4999" w:type="pct"/>
        <w:jc w:val="center"/>
        <w:tblLook w:val="04A0" w:firstRow="1" w:lastRow="0" w:firstColumn="1" w:lastColumn="0" w:noHBand="0" w:noVBand="1"/>
      </w:tblPr>
      <w:tblGrid>
        <w:gridCol w:w="5099"/>
        <w:gridCol w:w="4532"/>
      </w:tblGrid>
      <w:tr w:rsidR="00DA3ADD" w:rsidRPr="00E7750C" w14:paraId="2CE3CA88" w14:textId="77777777" w:rsidTr="005A0C8D">
        <w:trPr>
          <w:cantSplit/>
          <w:trHeight w:val="249"/>
          <w:tblHeader/>
          <w:jc w:val="center"/>
        </w:trPr>
        <w:tc>
          <w:tcPr>
            <w:tcW w:w="2647" w:type="pct"/>
            <w:tcBorders>
              <w:top w:val="double" w:sz="6" w:space="0" w:color="0F253F"/>
              <w:left w:val="single" w:sz="4" w:space="0" w:color="FFFFFF"/>
              <w:bottom w:val="double" w:sz="4" w:space="0" w:color="auto"/>
              <w:right w:val="nil"/>
            </w:tcBorders>
            <w:shd w:val="clear" w:color="auto" w:fill="DEEAF6"/>
            <w:vAlign w:val="center"/>
            <w:hideMark/>
          </w:tcPr>
          <w:p w14:paraId="71D455A8" w14:textId="77777777" w:rsidR="00DA3ADD" w:rsidRPr="00E7750C" w:rsidRDefault="00DA3ADD" w:rsidP="005A0C8D">
            <w:pPr>
              <w:keepNext/>
              <w:spacing w:after="0" w:line="240" w:lineRule="auto"/>
              <w:jc w:val="center"/>
              <w:rPr>
                <w:rFonts w:cstheme="minorHAnsi"/>
                <w:b/>
                <w:bCs/>
                <w:color w:val="44546A" w:themeColor="text2"/>
              </w:rPr>
            </w:pPr>
            <w:r w:rsidRPr="00E7750C">
              <w:rPr>
                <w:rFonts w:cstheme="minorHAnsi"/>
                <w:b/>
                <w:bCs/>
                <w:color w:val="44546A" w:themeColor="text2"/>
              </w:rPr>
              <w:t>NOME DEL CAMPO</w:t>
            </w:r>
          </w:p>
        </w:tc>
        <w:tc>
          <w:tcPr>
            <w:tcW w:w="2353" w:type="pct"/>
            <w:tcBorders>
              <w:top w:val="double" w:sz="6" w:space="0" w:color="0F253F"/>
              <w:left w:val="single" w:sz="4" w:space="0" w:color="FFFFFF"/>
              <w:bottom w:val="double" w:sz="4" w:space="0" w:color="auto"/>
              <w:right w:val="nil"/>
            </w:tcBorders>
            <w:shd w:val="clear" w:color="auto" w:fill="DEEAF6"/>
            <w:vAlign w:val="center"/>
            <w:hideMark/>
          </w:tcPr>
          <w:p w14:paraId="79E6F8CD" w14:textId="77777777" w:rsidR="00DA3ADD" w:rsidRPr="00E7750C" w:rsidRDefault="00DA3ADD" w:rsidP="005A0C8D">
            <w:pPr>
              <w:spacing w:after="0" w:line="240" w:lineRule="auto"/>
              <w:jc w:val="center"/>
              <w:rPr>
                <w:rFonts w:cstheme="minorHAnsi"/>
                <w:b/>
                <w:bCs/>
                <w:color w:val="44546A" w:themeColor="text2"/>
              </w:rPr>
            </w:pPr>
            <w:r w:rsidRPr="00E7750C">
              <w:rPr>
                <w:rFonts w:cstheme="minorHAnsi"/>
                <w:b/>
                <w:bCs/>
                <w:color w:val="44546A" w:themeColor="text2"/>
              </w:rPr>
              <w:t>Indicazioni per la compilazione</w:t>
            </w:r>
          </w:p>
        </w:tc>
      </w:tr>
      <w:tr w:rsidR="00DA3ADD" w:rsidRPr="00E7750C" w14:paraId="2C13303F"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vAlign w:val="center"/>
          </w:tcPr>
          <w:p w14:paraId="39DD9933" w14:textId="77777777" w:rsidR="00DA3ADD" w:rsidRPr="00E7750C" w:rsidRDefault="00DA3ADD" w:rsidP="005A0C8D">
            <w:pPr>
              <w:spacing w:after="0" w:line="240" w:lineRule="auto"/>
              <w:rPr>
                <w:rFonts w:cstheme="minorHAnsi"/>
                <w:b/>
                <w:color w:val="244062"/>
              </w:rPr>
            </w:pPr>
            <w:r w:rsidRPr="00E7750C">
              <w:rPr>
                <w:rFonts w:cstheme="minorHAnsi"/>
                <w:b/>
                <w:bCs/>
                <w:color w:val="244062"/>
              </w:rPr>
              <w:t>Partecipazione non più detenuta in attuazione di precedenti piani di razionalizzazione</w:t>
            </w:r>
          </w:p>
        </w:tc>
        <w:sdt>
          <w:sdtPr>
            <w:rPr>
              <w:rFonts w:cstheme="minorHAnsi"/>
              <w:iCs/>
              <w:color w:val="244062"/>
            </w:rPr>
            <w:alias w:val="Attuazione di misura di razionalizzazione precedente"/>
            <w:tag w:val="Attuazione di misura di razionalizzazione precedentela procedura"/>
            <w:id w:val="-1913375893"/>
            <w:placeholder>
              <w:docPart w:val="3521DE801A5242B4BC965BD37765F44E"/>
            </w:placeholder>
            <w:dropDownList>
              <w:listItem w:value="Scegliere un elemento."/>
              <w:listItem w:displayText="sì" w:value="sì"/>
              <w:listItem w:displayText="no" w:value="no"/>
            </w:dropDownList>
          </w:sdtPr>
          <w:sdtEndPr/>
          <w:sdtContent>
            <w:tc>
              <w:tcPr>
                <w:tcW w:w="2353" w:type="pct"/>
                <w:tcBorders>
                  <w:top w:val="single" w:sz="4" w:space="0" w:color="auto"/>
                  <w:left w:val="nil"/>
                  <w:bottom w:val="single" w:sz="4" w:space="0" w:color="auto"/>
                  <w:right w:val="single" w:sz="4" w:space="0" w:color="254061"/>
                </w:tcBorders>
                <w:vAlign w:val="center"/>
              </w:tcPr>
              <w:p w14:paraId="054B128C" w14:textId="26D1BD24" w:rsidR="00DA3ADD" w:rsidRPr="00E7750C" w:rsidRDefault="00670B49" w:rsidP="005A0C8D">
                <w:pPr>
                  <w:spacing w:after="0" w:line="240" w:lineRule="auto"/>
                  <w:rPr>
                    <w:rFonts w:cstheme="minorHAnsi"/>
                    <w:iCs/>
                    <w:color w:val="244062"/>
                  </w:rPr>
                </w:pPr>
                <w:r w:rsidRPr="00E7750C">
                  <w:rPr>
                    <w:rFonts w:cstheme="minorHAnsi"/>
                    <w:iCs/>
                    <w:color w:val="244062"/>
                  </w:rPr>
                  <w:t>sì</w:t>
                </w:r>
              </w:p>
            </w:tc>
          </w:sdtContent>
        </w:sdt>
      </w:tr>
      <w:tr w:rsidR="00DA3ADD" w:rsidRPr="00E7750C" w14:paraId="4940AF75"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772E9AE1" w14:textId="77777777" w:rsidR="00DA3ADD" w:rsidRPr="00E7750C" w:rsidRDefault="00DA3ADD" w:rsidP="005A0C8D">
            <w:pPr>
              <w:spacing w:after="0" w:line="240" w:lineRule="auto"/>
              <w:rPr>
                <w:rFonts w:cstheme="minorHAnsi"/>
                <w:b/>
                <w:color w:val="244062"/>
              </w:rPr>
            </w:pPr>
            <w:r w:rsidRPr="00E7750C">
              <w:rPr>
                <w:rFonts w:cstheme="minorHAnsi"/>
                <w:b/>
                <w:color w:val="244062"/>
              </w:rPr>
              <w:t>Data di conclusione della procedura</w:t>
            </w:r>
          </w:p>
        </w:tc>
        <w:tc>
          <w:tcPr>
            <w:tcW w:w="2353" w:type="pct"/>
            <w:tcBorders>
              <w:top w:val="single" w:sz="4" w:space="0" w:color="auto"/>
              <w:left w:val="nil"/>
              <w:bottom w:val="single" w:sz="4" w:space="0" w:color="auto"/>
              <w:right w:val="single" w:sz="4" w:space="0" w:color="254061"/>
            </w:tcBorders>
            <w:vAlign w:val="center"/>
          </w:tcPr>
          <w:p w14:paraId="51F89A34" w14:textId="388E1009" w:rsidR="00DA3ADD" w:rsidRPr="00E7750C" w:rsidRDefault="00B95EDB" w:rsidP="005A0C8D">
            <w:pPr>
              <w:spacing w:after="0" w:line="240" w:lineRule="auto"/>
              <w:rPr>
                <w:rFonts w:cstheme="minorHAnsi"/>
                <w:iCs/>
                <w:color w:val="244062"/>
              </w:rPr>
            </w:pPr>
            <w:r w:rsidRPr="00E7750C">
              <w:rPr>
                <w:rFonts w:cstheme="minorHAnsi"/>
                <w:iCs/>
                <w:color w:val="244062"/>
              </w:rPr>
              <w:t>05/12/2018</w:t>
            </w:r>
          </w:p>
        </w:tc>
      </w:tr>
      <w:tr w:rsidR="00DA3ADD" w:rsidRPr="00E7750C" w14:paraId="7AB2A82A"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5197EAED" w14:textId="77777777" w:rsidR="00DA3ADD" w:rsidRPr="00E7750C" w:rsidRDefault="00DA3ADD" w:rsidP="005A0C8D">
            <w:pPr>
              <w:spacing w:after="0" w:line="240" w:lineRule="auto"/>
              <w:rPr>
                <w:rFonts w:cstheme="minorHAnsi"/>
                <w:b/>
                <w:color w:val="244062"/>
              </w:rPr>
            </w:pPr>
            <w:r w:rsidRPr="00E7750C">
              <w:rPr>
                <w:rFonts w:cstheme="minorHAnsi"/>
                <w:b/>
                <w:color w:val="244062"/>
              </w:rPr>
              <w:t>Società cessata a chiusura della seguente procedura</w:t>
            </w:r>
          </w:p>
        </w:tc>
        <w:sdt>
          <w:sdtPr>
            <w:rPr>
              <w:rFonts w:cstheme="minorHAnsi"/>
              <w:iCs/>
              <w:color w:val="244062"/>
            </w:rPr>
            <w:alias w:val="Tipo di procedura"/>
            <w:tag w:val="tipo di procedura"/>
            <w:id w:val="1269735055"/>
            <w:placeholder>
              <w:docPart w:val="ECF615736A8A41768C28E3E52BBE2D01"/>
            </w:placeholder>
            <w:dropDownList>
              <w:listItem w:value="Scegliere un elemento."/>
              <w:listItem w:displayText="Liquidazione volontaria o giudiziale" w:value="Liquidazione volontaria o giudiziale"/>
              <w:listItem w:displayText="Procedura concorsuale" w:value="Procedura concorsuale"/>
              <w:listItem w:displayText="Altro" w:value="Altro"/>
            </w:dropDownList>
          </w:sdtPr>
          <w:sdtEndPr/>
          <w:sdtContent>
            <w:tc>
              <w:tcPr>
                <w:tcW w:w="2353" w:type="pct"/>
                <w:tcBorders>
                  <w:top w:val="single" w:sz="4" w:space="0" w:color="auto"/>
                  <w:left w:val="nil"/>
                  <w:bottom w:val="single" w:sz="4" w:space="0" w:color="auto"/>
                  <w:right w:val="single" w:sz="4" w:space="0" w:color="254061"/>
                </w:tcBorders>
                <w:vAlign w:val="center"/>
              </w:tcPr>
              <w:p w14:paraId="4C1C749E" w14:textId="44D852D3" w:rsidR="00DA3ADD" w:rsidRPr="00E7750C" w:rsidRDefault="00B95EDB" w:rsidP="005A0C8D">
                <w:pPr>
                  <w:spacing w:after="0" w:line="240" w:lineRule="auto"/>
                  <w:rPr>
                    <w:rFonts w:cstheme="minorHAnsi"/>
                    <w:iCs/>
                    <w:color w:val="244062"/>
                  </w:rPr>
                </w:pPr>
                <w:r w:rsidRPr="00E7750C">
                  <w:rPr>
                    <w:rFonts w:cstheme="minorHAnsi"/>
                    <w:iCs/>
                    <w:color w:val="244062"/>
                  </w:rPr>
                  <w:t>Liquidazione volontaria o giudiziale</w:t>
                </w:r>
              </w:p>
            </w:tc>
          </w:sdtContent>
        </w:sdt>
      </w:tr>
      <w:tr w:rsidR="00DA3ADD" w:rsidRPr="00E7750C" w14:paraId="49834359"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32EA3A23" w14:textId="77777777" w:rsidR="00DA3ADD" w:rsidRPr="00E7750C" w:rsidRDefault="00DA3ADD" w:rsidP="005A0C8D">
            <w:pPr>
              <w:spacing w:after="0" w:line="240" w:lineRule="auto"/>
              <w:rPr>
                <w:rFonts w:cstheme="minorHAnsi"/>
                <w:b/>
                <w:color w:val="244062"/>
              </w:rPr>
            </w:pPr>
            <w:r w:rsidRPr="00E7750C">
              <w:rPr>
                <w:rFonts w:cstheme="minorHAnsi"/>
                <w:b/>
                <w:color w:val="244062"/>
              </w:rPr>
              <w:t>Dettagli causa di cessazione della società</w:t>
            </w:r>
          </w:p>
        </w:tc>
        <w:tc>
          <w:tcPr>
            <w:tcW w:w="2353" w:type="pct"/>
            <w:tcBorders>
              <w:top w:val="single" w:sz="4" w:space="0" w:color="auto"/>
              <w:left w:val="nil"/>
              <w:bottom w:val="single" w:sz="4" w:space="0" w:color="auto"/>
              <w:right w:val="single" w:sz="4" w:space="0" w:color="254061"/>
            </w:tcBorders>
            <w:vAlign w:val="center"/>
          </w:tcPr>
          <w:p w14:paraId="5EC51353" w14:textId="29354570" w:rsidR="00DA3ADD" w:rsidRPr="00E7750C" w:rsidRDefault="00B95EDB" w:rsidP="005A0C8D">
            <w:pPr>
              <w:spacing w:after="0" w:line="240" w:lineRule="auto"/>
              <w:rPr>
                <w:rFonts w:cstheme="minorHAnsi"/>
                <w:iCs/>
                <w:color w:val="244062"/>
              </w:rPr>
            </w:pPr>
            <w:r w:rsidRPr="00E7750C">
              <w:rPr>
                <w:rFonts w:cstheme="minorHAnsi"/>
                <w:iCs/>
                <w:color w:val="244062"/>
              </w:rPr>
              <w:t>Liquidazione finale in seguito assemblea soci in data 14/05/2018</w:t>
            </w:r>
          </w:p>
        </w:tc>
      </w:tr>
      <w:tr w:rsidR="00DA3ADD" w:rsidRPr="00E7750C" w14:paraId="3566623D"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4BBB9243" w14:textId="77777777" w:rsidR="00DA3ADD" w:rsidRPr="00E7750C" w:rsidRDefault="00DA3ADD" w:rsidP="005A0C8D">
            <w:pPr>
              <w:spacing w:after="0" w:line="240" w:lineRule="auto"/>
              <w:rPr>
                <w:rFonts w:cstheme="minorHAnsi"/>
                <w:b/>
                <w:color w:val="244062"/>
              </w:rPr>
            </w:pPr>
            <w:r w:rsidRPr="00E7750C">
              <w:rPr>
                <w:rFonts w:cstheme="minorHAnsi"/>
                <w:b/>
                <w:color w:val="244062"/>
              </w:rPr>
              <w:t>Data di cancellazione della società dal Registro delle Imprese</w:t>
            </w:r>
          </w:p>
        </w:tc>
        <w:tc>
          <w:tcPr>
            <w:tcW w:w="2353" w:type="pct"/>
            <w:tcBorders>
              <w:top w:val="single" w:sz="4" w:space="0" w:color="auto"/>
              <w:left w:val="nil"/>
              <w:bottom w:val="single" w:sz="4" w:space="0" w:color="auto"/>
              <w:right w:val="single" w:sz="4" w:space="0" w:color="254061"/>
            </w:tcBorders>
            <w:vAlign w:val="center"/>
          </w:tcPr>
          <w:p w14:paraId="75E6E183" w14:textId="39EE4F14" w:rsidR="00DA3ADD" w:rsidRPr="00E7750C" w:rsidRDefault="00B95EDB" w:rsidP="005A0C8D">
            <w:pPr>
              <w:spacing w:after="0" w:line="240" w:lineRule="auto"/>
              <w:rPr>
                <w:rFonts w:cstheme="minorHAnsi"/>
                <w:iCs/>
                <w:color w:val="244062"/>
              </w:rPr>
            </w:pPr>
            <w:r w:rsidRPr="00E7750C">
              <w:rPr>
                <w:rFonts w:cstheme="minorHAnsi"/>
                <w:iCs/>
                <w:color w:val="244062"/>
              </w:rPr>
              <w:t>2018</w:t>
            </w:r>
          </w:p>
        </w:tc>
      </w:tr>
      <w:tr w:rsidR="00DA3ADD" w:rsidRPr="00E7750C" w14:paraId="068980C9"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33D39D8C" w14:textId="77777777" w:rsidR="00DA3ADD" w:rsidRPr="00E7750C" w:rsidRDefault="00DA3ADD" w:rsidP="005A0C8D">
            <w:pPr>
              <w:spacing w:after="0" w:line="240" w:lineRule="auto"/>
              <w:rPr>
                <w:rFonts w:cstheme="minorHAnsi"/>
                <w:b/>
                <w:color w:val="244062"/>
              </w:rPr>
            </w:pPr>
            <w:r w:rsidRPr="00E7750C">
              <w:rPr>
                <w:rFonts w:cstheme="minorHAnsi"/>
                <w:b/>
                <w:color w:val="244062"/>
              </w:rPr>
              <w:t>Ottenimento di un introito finanziario</w:t>
            </w:r>
          </w:p>
        </w:tc>
        <w:sdt>
          <w:sdtPr>
            <w:rPr>
              <w:rFonts w:cstheme="minorHAnsi"/>
              <w:iCs/>
              <w:color w:val="244062"/>
            </w:rPr>
            <w:alias w:val="Introito finanziario"/>
            <w:tag w:val="Introito finanziario"/>
            <w:id w:val="-320191475"/>
            <w:placeholder>
              <w:docPart w:val="ECF615736A8A41768C28E3E52BBE2D01"/>
            </w:placeholder>
            <w:dropDownList>
              <w:listItem w:value="Scegliere un elemento."/>
              <w:listItem w:displayText="sì" w:value="sì"/>
              <w:listItem w:displayText="no" w:value="no"/>
            </w:dropDownList>
          </w:sdtPr>
          <w:sdtEndPr/>
          <w:sdtContent>
            <w:tc>
              <w:tcPr>
                <w:tcW w:w="2353" w:type="pct"/>
                <w:tcBorders>
                  <w:top w:val="single" w:sz="4" w:space="0" w:color="auto"/>
                  <w:left w:val="nil"/>
                  <w:bottom w:val="single" w:sz="4" w:space="0" w:color="auto"/>
                  <w:right w:val="single" w:sz="4" w:space="0" w:color="254061"/>
                </w:tcBorders>
                <w:vAlign w:val="center"/>
              </w:tcPr>
              <w:p w14:paraId="584FC01A" w14:textId="00E69F8F" w:rsidR="00DA3ADD" w:rsidRPr="00E7750C" w:rsidRDefault="00B95EDB" w:rsidP="005A0C8D">
                <w:pPr>
                  <w:spacing w:after="0" w:line="240" w:lineRule="auto"/>
                  <w:rPr>
                    <w:rFonts w:cstheme="minorHAnsi"/>
                    <w:iCs/>
                    <w:color w:val="244062"/>
                  </w:rPr>
                </w:pPr>
                <w:r w:rsidRPr="00E7750C">
                  <w:rPr>
                    <w:rFonts w:cstheme="minorHAnsi"/>
                    <w:iCs/>
                    <w:color w:val="244062"/>
                  </w:rPr>
                  <w:t>sì</w:t>
                </w:r>
              </w:p>
            </w:tc>
          </w:sdtContent>
        </w:sdt>
      </w:tr>
      <w:tr w:rsidR="00DA3ADD" w:rsidRPr="00E7750C" w14:paraId="796F0414"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641E629A" w14:textId="77777777" w:rsidR="00DA3ADD" w:rsidRPr="00E7750C" w:rsidRDefault="00DA3ADD" w:rsidP="005A0C8D">
            <w:pPr>
              <w:spacing w:after="0" w:line="240" w:lineRule="auto"/>
              <w:rPr>
                <w:rFonts w:cstheme="minorHAnsi"/>
                <w:b/>
                <w:color w:val="244062"/>
              </w:rPr>
            </w:pPr>
            <w:r w:rsidRPr="00E7750C">
              <w:rPr>
                <w:rFonts w:cstheme="minorHAnsi"/>
                <w:b/>
                <w:color w:val="244062"/>
              </w:rPr>
              <w:t>Ammontare dell'introito finanziario previsto dall'operazione (€)</w:t>
            </w:r>
          </w:p>
        </w:tc>
        <w:tc>
          <w:tcPr>
            <w:tcW w:w="2353" w:type="pct"/>
            <w:tcBorders>
              <w:top w:val="single" w:sz="4" w:space="0" w:color="auto"/>
              <w:left w:val="nil"/>
              <w:bottom w:val="single" w:sz="4" w:space="0" w:color="auto"/>
              <w:right w:val="single" w:sz="4" w:space="0" w:color="254061"/>
            </w:tcBorders>
            <w:vAlign w:val="center"/>
          </w:tcPr>
          <w:p w14:paraId="7CB9A800" w14:textId="0B175485" w:rsidR="00DA3ADD" w:rsidRPr="00E7750C" w:rsidRDefault="00F812D0" w:rsidP="005A0C8D">
            <w:pPr>
              <w:spacing w:after="0" w:line="240" w:lineRule="auto"/>
              <w:rPr>
                <w:rFonts w:cstheme="minorHAnsi"/>
                <w:iCs/>
                <w:color w:val="244062"/>
              </w:rPr>
            </w:pPr>
            <w:r w:rsidRPr="00E7750C">
              <w:rPr>
                <w:rFonts w:cstheme="minorHAnsi"/>
                <w:iCs/>
                <w:color w:val="244062"/>
              </w:rPr>
              <w:t>5.525,43</w:t>
            </w:r>
          </w:p>
        </w:tc>
      </w:tr>
      <w:tr w:rsidR="00DA3ADD" w:rsidRPr="00E7750C" w14:paraId="713AA955"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32FC6BAD" w14:textId="77777777" w:rsidR="00DA3ADD" w:rsidRPr="00E7750C" w:rsidRDefault="00DA3ADD" w:rsidP="005A0C8D">
            <w:pPr>
              <w:spacing w:after="0" w:line="240" w:lineRule="auto"/>
              <w:rPr>
                <w:rFonts w:cstheme="minorHAnsi"/>
                <w:b/>
                <w:color w:val="244062"/>
              </w:rPr>
            </w:pPr>
            <w:r w:rsidRPr="00E7750C">
              <w:rPr>
                <w:rFonts w:cstheme="minorHAnsi"/>
                <w:b/>
                <w:color w:val="244062"/>
              </w:rPr>
              <w:t>Ammontare dell'introito finanziario incassato (€)</w:t>
            </w:r>
          </w:p>
        </w:tc>
        <w:tc>
          <w:tcPr>
            <w:tcW w:w="2353" w:type="pct"/>
            <w:tcBorders>
              <w:top w:val="single" w:sz="4" w:space="0" w:color="auto"/>
              <w:left w:val="nil"/>
              <w:bottom w:val="single" w:sz="4" w:space="0" w:color="auto"/>
              <w:right w:val="single" w:sz="4" w:space="0" w:color="254061"/>
            </w:tcBorders>
          </w:tcPr>
          <w:p w14:paraId="18BBA1CB" w14:textId="490274F6" w:rsidR="00DA3ADD" w:rsidRPr="00E7750C" w:rsidRDefault="00F812D0" w:rsidP="005A0C8D">
            <w:pPr>
              <w:spacing w:after="0" w:line="240" w:lineRule="auto"/>
              <w:rPr>
                <w:rFonts w:cstheme="minorHAnsi"/>
                <w:color w:val="244062"/>
              </w:rPr>
            </w:pPr>
            <w:r w:rsidRPr="00E7750C">
              <w:rPr>
                <w:rFonts w:cstheme="minorHAnsi"/>
                <w:color w:val="244062"/>
              </w:rPr>
              <w:t>881,48</w:t>
            </w:r>
          </w:p>
        </w:tc>
      </w:tr>
      <w:tr w:rsidR="00DA3ADD" w:rsidRPr="00E7750C" w14:paraId="06878426"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727F11BE" w14:textId="77777777" w:rsidR="00DA3ADD" w:rsidRPr="00E7750C" w:rsidRDefault="00DA3ADD" w:rsidP="005A0C8D">
            <w:pPr>
              <w:spacing w:after="0" w:line="240" w:lineRule="auto"/>
              <w:rPr>
                <w:rFonts w:cstheme="minorHAnsi"/>
                <w:b/>
                <w:color w:val="244062"/>
              </w:rPr>
            </w:pPr>
            <w:r w:rsidRPr="00E7750C">
              <w:rPr>
                <w:rFonts w:cstheme="minorHAnsi"/>
                <w:b/>
                <w:color w:val="244062"/>
              </w:rPr>
              <w:t>Data in cui è avvenuto l'incasso dell'introito finanziario</w:t>
            </w:r>
          </w:p>
        </w:tc>
        <w:tc>
          <w:tcPr>
            <w:tcW w:w="2353" w:type="pct"/>
            <w:tcBorders>
              <w:top w:val="single" w:sz="4" w:space="0" w:color="auto"/>
              <w:left w:val="nil"/>
              <w:bottom w:val="single" w:sz="4" w:space="0" w:color="auto"/>
              <w:right w:val="single" w:sz="4" w:space="0" w:color="254061"/>
            </w:tcBorders>
          </w:tcPr>
          <w:p w14:paraId="0FD8AD92" w14:textId="3E907437" w:rsidR="00DA3ADD" w:rsidRPr="00E7750C" w:rsidRDefault="00B95EDB" w:rsidP="005A0C8D">
            <w:pPr>
              <w:spacing w:after="0" w:line="240" w:lineRule="auto"/>
              <w:rPr>
                <w:rFonts w:cstheme="minorHAnsi"/>
                <w:color w:val="244062"/>
              </w:rPr>
            </w:pPr>
            <w:r w:rsidRPr="00E7750C">
              <w:rPr>
                <w:rFonts w:cstheme="minorHAnsi"/>
                <w:color w:val="244062"/>
              </w:rPr>
              <w:t>05/12/2018</w:t>
            </w:r>
          </w:p>
        </w:tc>
      </w:tr>
      <w:tr w:rsidR="00DA3ADD" w:rsidRPr="00E7750C" w14:paraId="1C341C6B"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17E54B92" w14:textId="77777777" w:rsidR="00DA3ADD" w:rsidRPr="00E7750C" w:rsidRDefault="00DA3ADD" w:rsidP="005A0C8D">
            <w:pPr>
              <w:spacing w:after="0" w:line="240" w:lineRule="auto"/>
              <w:rPr>
                <w:rFonts w:cstheme="minorHAnsi"/>
                <w:b/>
                <w:color w:val="244062"/>
              </w:rPr>
            </w:pPr>
            <w:r w:rsidRPr="00E7750C">
              <w:rPr>
                <w:rFonts w:cstheme="minorHAnsi"/>
                <w:b/>
                <w:color w:val="244062"/>
              </w:rPr>
              <w:t>Data prevista per l’incasso del saldo</w:t>
            </w:r>
          </w:p>
        </w:tc>
        <w:tc>
          <w:tcPr>
            <w:tcW w:w="2353" w:type="pct"/>
            <w:tcBorders>
              <w:top w:val="single" w:sz="4" w:space="0" w:color="auto"/>
              <w:left w:val="nil"/>
              <w:bottom w:val="single" w:sz="4" w:space="0" w:color="auto"/>
              <w:right w:val="single" w:sz="4" w:space="0" w:color="254061"/>
            </w:tcBorders>
          </w:tcPr>
          <w:p w14:paraId="5290E87E" w14:textId="64F1219D" w:rsidR="00DA3ADD" w:rsidRPr="00E7750C" w:rsidRDefault="00B95EDB" w:rsidP="005A0C8D">
            <w:pPr>
              <w:spacing w:after="0" w:line="240" w:lineRule="auto"/>
              <w:rPr>
                <w:rFonts w:cstheme="minorHAnsi"/>
                <w:color w:val="244062"/>
              </w:rPr>
            </w:pPr>
            <w:r w:rsidRPr="00E7750C">
              <w:rPr>
                <w:rFonts w:cstheme="minorHAnsi"/>
                <w:color w:val="244062"/>
              </w:rPr>
              <w:t>La parte restante dalla liquidazione è un credito verso la società Montefalcone s.r.l. in Fallimento</w:t>
            </w:r>
          </w:p>
        </w:tc>
      </w:tr>
      <w:tr w:rsidR="00DA3ADD" w:rsidRPr="00E7750C" w14:paraId="2016A8C9" w14:textId="77777777" w:rsidTr="005A0C8D">
        <w:trPr>
          <w:cantSplit/>
          <w:trHeight w:val="249"/>
          <w:jc w:val="center"/>
        </w:trPr>
        <w:tc>
          <w:tcPr>
            <w:tcW w:w="2647" w:type="pct"/>
            <w:tcBorders>
              <w:top w:val="single" w:sz="4" w:space="0" w:color="auto"/>
              <w:left w:val="single" w:sz="4" w:space="0" w:color="254061"/>
              <w:bottom w:val="single" w:sz="4" w:space="0" w:color="auto"/>
              <w:right w:val="single" w:sz="4" w:space="0" w:color="254061"/>
            </w:tcBorders>
          </w:tcPr>
          <w:p w14:paraId="1632E4E7" w14:textId="77777777" w:rsidR="00DA3ADD" w:rsidRPr="00E7750C" w:rsidRDefault="00DA3ADD" w:rsidP="005A0C8D">
            <w:pPr>
              <w:spacing w:after="0" w:line="240" w:lineRule="auto"/>
              <w:rPr>
                <w:rFonts w:cstheme="minorHAnsi"/>
                <w:b/>
                <w:color w:val="244062"/>
              </w:rPr>
            </w:pPr>
            <w:r w:rsidRPr="00E7750C">
              <w:rPr>
                <w:rFonts w:cstheme="minorHAnsi"/>
                <w:b/>
                <w:color w:val="244062"/>
              </w:rPr>
              <w:t>Ulteriori informazioni*</w:t>
            </w:r>
          </w:p>
        </w:tc>
        <w:tc>
          <w:tcPr>
            <w:tcW w:w="2353" w:type="pct"/>
            <w:tcBorders>
              <w:top w:val="single" w:sz="4" w:space="0" w:color="auto"/>
              <w:left w:val="nil"/>
              <w:bottom w:val="single" w:sz="4" w:space="0" w:color="auto"/>
              <w:right w:val="single" w:sz="4" w:space="0" w:color="254061"/>
            </w:tcBorders>
          </w:tcPr>
          <w:p w14:paraId="6831FE59" w14:textId="77777777" w:rsidR="00F812D0" w:rsidRPr="00E7750C" w:rsidRDefault="00F812D0" w:rsidP="00F812D0">
            <w:pPr>
              <w:spacing w:before="120" w:after="120" w:line="240" w:lineRule="auto"/>
              <w:rPr>
                <w:rFonts w:cstheme="minorHAnsi"/>
                <w:iCs/>
                <w:color w:val="244062"/>
              </w:rPr>
            </w:pPr>
            <w:r w:rsidRPr="00E7750C">
              <w:rPr>
                <w:rFonts w:cstheme="minorHAnsi"/>
                <w:iCs/>
                <w:color w:val="244062"/>
              </w:rPr>
              <w:t>Con assemblea dei soci in data 14/05/2018 è stato approvato il piano di riparto finale e le somme da liquidare ai Soci.</w:t>
            </w:r>
          </w:p>
          <w:p w14:paraId="60F79544" w14:textId="77777777" w:rsidR="00F812D0" w:rsidRPr="00E7750C" w:rsidRDefault="00F812D0" w:rsidP="00F812D0">
            <w:pPr>
              <w:spacing w:before="120" w:after="120" w:line="240" w:lineRule="auto"/>
              <w:rPr>
                <w:rFonts w:cstheme="minorHAnsi"/>
                <w:iCs/>
                <w:color w:val="244062"/>
              </w:rPr>
            </w:pPr>
            <w:r w:rsidRPr="00E7750C">
              <w:rPr>
                <w:rFonts w:cstheme="minorHAnsi"/>
                <w:iCs/>
                <w:color w:val="244062"/>
              </w:rPr>
              <w:t xml:space="preserve">Sulla base </w:t>
            </w:r>
            <w:proofErr w:type="gramStart"/>
            <w:r w:rsidRPr="00E7750C">
              <w:rPr>
                <w:rFonts w:cstheme="minorHAnsi"/>
                <w:iCs/>
                <w:color w:val="244062"/>
              </w:rPr>
              <w:t>dei piano</w:t>
            </w:r>
            <w:proofErr w:type="gramEnd"/>
            <w:r w:rsidRPr="00E7750C">
              <w:rPr>
                <w:rFonts w:cstheme="minorHAnsi"/>
                <w:iCs/>
                <w:color w:val="244062"/>
              </w:rPr>
              <w:t xml:space="preserve"> di riparto è stata attribuita al Comune di CANOSSA (2,88%) la somma di € 5.525,43 di cui € 881,48 in contanti erogati in data 05/12/2018 ed è 4.643,95 tramite credito verso la società MONTEFALCONE S.R.L. in fallimento (Fallimento n. 146/2014 Tribunale di Reggio Emilia)</w:t>
            </w:r>
          </w:p>
          <w:p w14:paraId="4D292135" w14:textId="2FF3C2AC" w:rsidR="00F812D0" w:rsidRPr="00E7750C" w:rsidRDefault="00F812D0" w:rsidP="00F812D0">
            <w:pPr>
              <w:spacing w:after="120" w:line="240" w:lineRule="auto"/>
              <w:rPr>
                <w:rFonts w:eastAsia="Calibri" w:cstheme="minorHAnsi"/>
                <w:iCs/>
                <w:color w:val="244062"/>
              </w:rPr>
            </w:pPr>
            <w:r w:rsidRPr="00E7750C">
              <w:rPr>
                <w:rFonts w:cstheme="minorHAnsi"/>
                <w:iCs/>
                <w:color w:val="244062"/>
              </w:rPr>
              <w:t>Tale credito trova corrispondente accantonamento del Fondo Crediti Dubbia Esigibilità del conto investimenti RENDICONTO ESERCIZIO 2018.</w:t>
            </w:r>
          </w:p>
          <w:p w14:paraId="398435F4" w14:textId="6F654595" w:rsidR="00F812D0" w:rsidRPr="00E7750C" w:rsidRDefault="00F812D0" w:rsidP="00B95EDB">
            <w:pPr>
              <w:spacing w:after="120" w:line="240" w:lineRule="auto"/>
              <w:rPr>
                <w:rFonts w:cstheme="minorHAnsi"/>
                <w:color w:val="244062"/>
              </w:rPr>
            </w:pPr>
          </w:p>
        </w:tc>
      </w:tr>
    </w:tbl>
    <w:p w14:paraId="2055E403" w14:textId="77777777" w:rsidR="00DA3ADD" w:rsidRPr="00E7750C" w:rsidRDefault="00DA3ADD" w:rsidP="00DA3ADD">
      <w:pPr>
        <w:rPr>
          <w:rFonts w:cstheme="minorHAnsi"/>
          <w:color w:val="244062"/>
        </w:rPr>
      </w:pPr>
      <w:r w:rsidRPr="00E7750C">
        <w:rPr>
          <w:rFonts w:cstheme="minorHAnsi"/>
          <w:color w:val="244062"/>
        </w:rPr>
        <w:t>*Campo testuale con compilazione facoltativa.</w:t>
      </w:r>
    </w:p>
    <w:p w14:paraId="15491CA4" w14:textId="31C42370" w:rsidR="00856641" w:rsidRPr="00E7750C" w:rsidRDefault="00856641" w:rsidP="00DA3ADD">
      <w:pPr>
        <w:rPr>
          <w:rFonts w:cstheme="minorHAnsi"/>
        </w:rPr>
      </w:pPr>
      <w:r w:rsidRPr="00E7750C">
        <w:rPr>
          <w:rFonts w:cstheme="minorHAnsi"/>
        </w:rPr>
        <w:br w:type="page"/>
      </w:r>
    </w:p>
    <w:p w14:paraId="54B110CA" w14:textId="77777777" w:rsidR="00856641" w:rsidRPr="00E7750C" w:rsidRDefault="00856641" w:rsidP="00856641">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5E0B3"/>
        <w:spacing w:before="120"/>
        <w:jc w:val="center"/>
        <w:rPr>
          <w:rFonts w:eastAsia="MS Mincho" w:cstheme="minorHAnsi"/>
          <w:b/>
          <w:bCs/>
          <w:color w:val="002060"/>
          <w:lang w:eastAsia="ja-JP"/>
        </w:rPr>
      </w:pPr>
      <w:r w:rsidRPr="00E7750C">
        <w:rPr>
          <w:rFonts w:eastAsia="MS Mincho" w:cstheme="minorHAnsi"/>
          <w:b/>
          <w:bCs/>
          <w:color w:val="002060"/>
          <w:lang w:eastAsia="ja-JP"/>
        </w:rPr>
        <w:lastRenderedPageBreak/>
        <w:t>SCHEDA STATO DI ATTUAZIONE</w:t>
      </w:r>
    </w:p>
    <w:p w14:paraId="27DDF2AC" w14:textId="77777777" w:rsidR="00856641" w:rsidRPr="00E7750C" w:rsidRDefault="00856641" w:rsidP="00F50F2A">
      <w:pPr>
        <w:spacing w:after="0" w:line="240" w:lineRule="auto"/>
        <w:jc w:val="center"/>
        <w:rPr>
          <w:rFonts w:eastAsia="Calibri" w:cstheme="minorHAnsi"/>
          <w:b/>
        </w:rPr>
      </w:pPr>
    </w:p>
    <w:p w14:paraId="08B3696F" w14:textId="77777777" w:rsidR="00856641" w:rsidRPr="00E7750C" w:rsidRDefault="00856641" w:rsidP="00856641">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5E0B3"/>
        <w:spacing w:before="120"/>
        <w:jc w:val="center"/>
        <w:rPr>
          <w:rFonts w:eastAsia="MS Mincho" w:cstheme="minorHAnsi"/>
          <w:b/>
          <w:bCs/>
          <w:color w:val="002060"/>
          <w:lang w:eastAsia="ja-JP"/>
        </w:rPr>
      </w:pPr>
      <w:r w:rsidRPr="00E7750C">
        <w:rPr>
          <w:rFonts w:eastAsia="MS Mincho" w:cstheme="minorHAnsi"/>
          <w:b/>
          <w:bCs/>
          <w:color w:val="002060"/>
          <w:lang w:eastAsia="ja-JP"/>
        </w:rPr>
        <w:t>Alienazione della partecipazione</w:t>
      </w:r>
    </w:p>
    <w:p w14:paraId="7018D90A" w14:textId="77777777" w:rsidR="00856641" w:rsidRPr="00E7750C" w:rsidRDefault="00856641" w:rsidP="00856641">
      <w:pPr>
        <w:widowControl w:val="0"/>
        <w:shd w:val="clear" w:color="auto" w:fill="002060"/>
        <w:spacing w:before="120"/>
        <w:jc w:val="center"/>
        <w:rPr>
          <w:rFonts w:eastAsia="MS Mincho" w:cstheme="minorHAnsi"/>
          <w:b/>
          <w:bCs/>
          <w:color w:val="FFFFFF"/>
          <w:lang w:eastAsia="ja-JP"/>
        </w:rPr>
      </w:pPr>
      <w:r w:rsidRPr="00E7750C">
        <w:rPr>
          <w:rFonts w:eastAsia="MS Mincho" w:cstheme="minorHAnsi"/>
          <w:b/>
          <w:bCs/>
          <w:color w:val="FFFFFF"/>
          <w:lang w:eastAsia="ja-JP"/>
        </w:rPr>
        <w:t>DATI ANAGRAFICI DELLA PARTECIPATA</w:t>
      </w:r>
    </w:p>
    <w:tbl>
      <w:tblPr>
        <w:tblW w:w="5005" w:type="pct"/>
        <w:jc w:val="center"/>
        <w:tblBorders>
          <w:top w:val="single" w:sz="4" w:space="0" w:color="0F253F"/>
          <w:left w:val="single" w:sz="4" w:space="0" w:color="0F253F"/>
          <w:bottom w:val="single" w:sz="4" w:space="0" w:color="0F253F"/>
          <w:right w:val="single" w:sz="4" w:space="0" w:color="0F253F"/>
          <w:insideH w:val="single" w:sz="4" w:space="0" w:color="0F253F"/>
          <w:insideV w:val="single" w:sz="4" w:space="0" w:color="0F253F"/>
        </w:tblBorders>
        <w:tblLook w:val="04A0" w:firstRow="1" w:lastRow="0" w:firstColumn="1" w:lastColumn="0" w:noHBand="0" w:noVBand="1"/>
      </w:tblPr>
      <w:tblGrid>
        <w:gridCol w:w="3682"/>
        <w:gridCol w:w="5956"/>
      </w:tblGrid>
      <w:tr w:rsidR="00856641" w:rsidRPr="00E7750C" w14:paraId="35381BCA" w14:textId="77777777" w:rsidTr="00F812D0">
        <w:trPr>
          <w:cantSplit/>
          <w:trHeight w:val="249"/>
          <w:jc w:val="center"/>
        </w:trPr>
        <w:tc>
          <w:tcPr>
            <w:tcW w:w="1910" w:type="pct"/>
            <w:shd w:val="clear" w:color="auto" w:fill="auto"/>
            <w:vAlign w:val="center"/>
          </w:tcPr>
          <w:p w14:paraId="044B3E36"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 xml:space="preserve">Codice Fiscale </w:t>
            </w:r>
          </w:p>
        </w:tc>
        <w:tc>
          <w:tcPr>
            <w:tcW w:w="3090" w:type="pct"/>
            <w:shd w:val="clear" w:color="auto" w:fill="auto"/>
            <w:vAlign w:val="center"/>
          </w:tcPr>
          <w:p w14:paraId="559E4E8B" w14:textId="3B5CA252" w:rsidR="00856641" w:rsidRPr="00E7750C" w:rsidRDefault="00856641" w:rsidP="00856641">
            <w:pPr>
              <w:spacing w:after="0" w:line="240" w:lineRule="auto"/>
              <w:rPr>
                <w:rFonts w:eastAsia="Calibri" w:cstheme="minorHAnsi"/>
                <w:iCs/>
                <w:color w:val="244062"/>
              </w:rPr>
            </w:pPr>
            <w:r w:rsidRPr="00E7750C">
              <w:rPr>
                <w:rFonts w:eastAsia="Calibri" w:cstheme="minorHAnsi"/>
                <w:iCs/>
                <w:color w:val="244062"/>
              </w:rPr>
              <w:t>01429460338</w:t>
            </w:r>
          </w:p>
        </w:tc>
      </w:tr>
      <w:tr w:rsidR="00856641" w:rsidRPr="00E7750C" w14:paraId="46D890BF" w14:textId="77777777" w:rsidTr="00F812D0">
        <w:trPr>
          <w:cantSplit/>
          <w:trHeight w:val="249"/>
          <w:jc w:val="center"/>
        </w:trPr>
        <w:tc>
          <w:tcPr>
            <w:tcW w:w="1910" w:type="pct"/>
            <w:shd w:val="clear" w:color="auto" w:fill="auto"/>
            <w:vAlign w:val="center"/>
          </w:tcPr>
          <w:p w14:paraId="448EE06F"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 xml:space="preserve">Denominazione </w:t>
            </w:r>
          </w:p>
        </w:tc>
        <w:tc>
          <w:tcPr>
            <w:tcW w:w="3090" w:type="pct"/>
            <w:shd w:val="clear" w:color="auto" w:fill="auto"/>
            <w:vAlign w:val="center"/>
          </w:tcPr>
          <w:p w14:paraId="3844EA2D" w14:textId="6BCBFCA7" w:rsidR="00856641" w:rsidRPr="00E7750C" w:rsidRDefault="00856641" w:rsidP="00A15FB1">
            <w:pPr>
              <w:widowControl w:val="0"/>
              <w:shd w:val="clear" w:color="auto" w:fill="C5E0B3"/>
              <w:spacing w:before="120"/>
              <w:jc w:val="center"/>
              <w:rPr>
                <w:rFonts w:eastAsia="MS Mincho" w:cstheme="minorHAnsi"/>
                <w:b/>
                <w:bCs/>
                <w:color w:val="002060"/>
                <w:lang w:eastAsia="ja-JP"/>
              </w:rPr>
            </w:pPr>
            <w:r w:rsidRPr="00E7750C">
              <w:rPr>
                <w:rFonts w:eastAsia="MS Mincho" w:cstheme="minorHAnsi"/>
                <w:b/>
                <w:bCs/>
                <w:color w:val="002060"/>
                <w:lang w:eastAsia="ja-JP"/>
              </w:rPr>
              <w:t>PIACENZA INFRASTRUTTURE S.P.A.</w:t>
            </w:r>
          </w:p>
        </w:tc>
      </w:tr>
    </w:tbl>
    <w:p w14:paraId="7D35C567" w14:textId="77777777" w:rsidR="00856641" w:rsidRPr="00E7750C" w:rsidRDefault="00856641" w:rsidP="00F50F2A">
      <w:pPr>
        <w:tabs>
          <w:tab w:val="left" w:pos="357"/>
        </w:tabs>
        <w:spacing w:after="0" w:line="240" w:lineRule="auto"/>
        <w:rPr>
          <w:rFonts w:eastAsia="Calibri" w:cstheme="minorHAnsi"/>
        </w:rPr>
      </w:pPr>
    </w:p>
    <w:tbl>
      <w:tblPr>
        <w:tblW w:w="4999" w:type="pct"/>
        <w:jc w:val="center"/>
        <w:tblLook w:val="04A0" w:firstRow="1" w:lastRow="0" w:firstColumn="1" w:lastColumn="0" w:noHBand="0" w:noVBand="1"/>
      </w:tblPr>
      <w:tblGrid>
        <w:gridCol w:w="2546"/>
        <w:gridCol w:w="1701"/>
        <w:gridCol w:w="5384"/>
      </w:tblGrid>
      <w:tr w:rsidR="00856641" w:rsidRPr="00E7750C" w14:paraId="380C5F43" w14:textId="77777777" w:rsidTr="00F50F2A">
        <w:trPr>
          <w:cantSplit/>
          <w:trHeight w:val="249"/>
          <w:tblHeader/>
          <w:jc w:val="center"/>
        </w:trPr>
        <w:tc>
          <w:tcPr>
            <w:tcW w:w="2205" w:type="pct"/>
            <w:gridSpan w:val="2"/>
            <w:tcBorders>
              <w:top w:val="double" w:sz="6" w:space="0" w:color="0F253F"/>
              <w:left w:val="single" w:sz="4" w:space="0" w:color="FFFFFF"/>
              <w:bottom w:val="double" w:sz="4" w:space="0" w:color="auto"/>
              <w:right w:val="nil"/>
            </w:tcBorders>
            <w:shd w:val="clear" w:color="auto" w:fill="DEEAF6"/>
            <w:vAlign w:val="center"/>
            <w:hideMark/>
          </w:tcPr>
          <w:p w14:paraId="12E2EE57" w14:textId="77777777" w:rsidR="00856641" w:rsidRPr="00E7750C" w:rsidRDefault="00856641" w:rsidP="00856641">
            <w:pPr>
              <w:keepNext/>
              <w:spacing w:after="0" w:line="240" w:lineRule="auto"/>
              <w:jc w:val="center"/>
              <w:rPr>
                <w:rFonts w:eastAsia="Calibri" w:cstheme="minorHAnsi"/>
                <w:b/>
                <w:bCs/>
                <w:color w:val="44546A"/>
              </w:rPr>
            </w:pPr>
            <w:r w:rsidRPr="00E7750C">
              <w:rPr>
                <w:rFonts w:eastAsia="Calibri" w:cstheme="minorHAnsi"/>
                <w:b/>
                <w:bCs/>
                <w:color w:val="44546A"/>
              </w:rPr>
              <w:t>NOME DEL CAMPO</w:t>
            </w:r>
          </w:p>
        </w:tc>
        <w:tc>
          <w:tcPr>
            <w:tcW w:w="2795" w:type="pct"/>
            <w:tcBorders>
              <w:top w:val="double" w:sz="6" w:space="0" w:color="0F253F"/>
              <w:left w:val="single" w:sz="4" w:space="0" w:color="FFFFFF"/>
              <w:bottom w:val="double" w:sz="4" w:space="0" w:color="auto"/>
              <w:right w:val="nil"/>
            </w:tcBorders>
            <w:shd w:val="clear" w:color="auto" w:fill="DEEAF6"/>
            <w:vAlign w:val="center"/>
            <w:hideMark/>
          </w:tcPr>
          <w:p w14:paraId="26DE4511" w14:textId="77777777" w:rsidR="00856641" w:rsidRPr="00E7750C" w:rsidRDefault="00856641" w:rsidP="00856641">
            <w:pPr>
              <w:spacing w:after="0" w:line="240" w:lineRule="auto"/>
              <w:jc w:val="center"/>
              <w:rPr>
                <w:rFonts w:eastAsia="Calibri" w:cstheme="minorHAnsi"/>
                <w:b/>
                <w:bCs/>
                <w:color w:val="44546A"/>
              </w:rPr>
            </w:pPr>
            <w:r w:rsidRPr="00E7750C">
              <w:rPr>
                <w:rFonts w:eastAsia="Calibri" w:cstheme="minorHAnsi"/>
                <w:b/>
                <w:bCs/>
                <w:color w:val="44546A"/>
              </w:rPr>
              <w:t>Indicazioni per la compilazione</w:t>
            </w:r>
          </w:p>
        </w:tc>
      </w:tr>
      <w:tr w:rsidR="00856641" w:rsidRPr="00E7750C" w14:paraId="5E335E66"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4DAF6F1F"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Stato di attuazione della procedura</w:t>
            </w:r>
          </w:p>
        </w:tc>
        <w:sdt>
          <w:sdtPr>
            <w:rPr>
              <w:rFonts w:eastAsia="Calibri" w:cstheme="minorHAnsi"/>
              <w:iCs/>
              <w:color w:val="244062"/>
            </w:rPr>
            <w:alias w:val="Stato di attuazione della procedura"/>
            <w:tag w:val="Stato di attuazione della procedura"/>
            <w:id w:val="1642153379"/>
            <w:placeholder>
              <w:docPart w:val="F0C73CECB61C405685CEC9F291BB4AFE"/>
            </w:placeholder>
            <w:dropDownList>
              <w:listItem w:value="Scegliere un elemento."/>
              <w:listItem w:displayText="procedura di alienazione non avviata" w:value="procedura di alienazione non avviata"/>
              <w:listItem w:displayText="procedura di alienazione in corso" w:value="procedura di alienazione in corso"/>
              <w:listItem w:displayText="procedura conclusa senza alienazione" w:value="procedura conclusa senza alienazione"/>
            </w:dropDownList>
          </w:sdtPr>
          <w:sdtEndPr/>
          <w:sdtContent>
            <w:tc>
              <w:tcPr>
                <w:tcW w:w="2795" w:type="pct"/>
                <w:tcBorders>
                  <w:top w:val="single" w:sz="4" w:space="0" w:color="auto"/>
                  <w:left w:val="nil"/>
                  <w:bottom w:val="single" w:sz="4" w:space="0" w:color="auto"/>
                  <w:right w:val="single" w:sz="4" w:space="0" w:color="254061"/>
                </w:tcBorders>
                <w:vAlign w:val="center"/>
              </w:tcPr>
              <w:p w14:paraId="5E46D3AC" w14:textId="59CA2CC7" w:rsidR="00856641" w:rsidRPr="00E7750C" w:rsidRDefault="00856641" w:rsidP="00856641">
                <w:pPr>
                  <w:spacing w:after="0" w:line="240" w:lineRule="auto"/>
                  <w:rPr>
                    <w:rFonts w:eastAsia="Calibri" w:cstheme="minorHAnsi"/>
                    <w:iCs/>
                    <w:color w:val="244062"/>
                  </w:rPr>
                </w:pPr>
                <w:r w:rsidRPr="00E7750C">
                  <w:rPr>
                    <w:rFonts w:eastAsia="Calibri" w:cstheme="minorHAnsi"/>
                    <w:iCs/>
                    <w:color w:val="244062"/>
                  </w:rPr>
                  <w:t>procedura di alienazione in corso</w:t>
                </w:r>
              </w:p>
            </w:tc>
          </w:sdtContent>
        </w:sdt>
      </w:tr>
      <w:tr w:rsidR="00856641" w:rsidRPr="00E7750C" w14:paraId="621FF6BF"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73B964FD"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Motivazioni del mancato avvio della procedura</w:t>
            </w:r>
          </w:p>
        </w:tc>
        <w:tc>
          <w:tcPr>
            <w:tcW w:w="2795" w:type="pct"/>
            <w:tcBorders>
              <w:top w:val="single" w:sz="4" w:space="0" w:color="auto"/>
              <w:left w:val="nil"/>
              <w:bottom w:val="single" w:sz="4" w:space="0" w:color="auto"/>
              <w:right w:val="single" w:sz="4" w:space="0" w:color="254061"/>
            </w:tcBorders>
            <w:vAlign w:val="center"/>
          </w:tcPr>
          <w:p w14:paraId="2A643A5E" w14:textId="77777777" w:rsidR="00856641" w:rsidRPr="00E7750C" w:rsidRDefault="00856641" w:rsidP="00856641">
            <w:pPr>
              <w:spacing w:after="0" w:line="240" w:lineRule="auto"/>
              <w:rPr>
                <w:rFonts w:eastAsia="Calibri" w:cstheme="minorHAnsi"/>
                <w:iCs/>
                <w:color w:val="244062"/>
              </w:rPr>
            </w:pPr>
          </w:p>
        </w:tc>
      </w:tr>
      <w:tr w:rsidR="00856641" w:rsidRPr="00E7750C" w14:paraId="532AEF33"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7F49EBFA"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Tipologia di procedura</w:t>
            </w:r>
          </w:p>
        </w:tc>
        <w:sdt>
          <w:sdtPr>
            <w:rPr>
              <w:rFonts w:eastAsia="Calibri" w:cstheme="minorHAnsi"/>
              <w:iCs/>
              <w:color w:val="244062"/>
            </w:rPr>
            <w:alias w:val="Tipologia procedura"/>
            <w:tag w:val="Tipologia procedura"/>
            <w:id w:val="-1037895321"/>
            <w:placeholder>
              <w:docPart w:val="F0C73CECB61C405685CEC9F291BB4AFE"/>
            </w:placeholder>
            <w:dropDownList>
              <w:listItem w:value="Scegliere un elemento."/>
              <w:listItem w:displayText="procedura ad evidenza pubblica" w:value="procedura ad evidenza pubblica"/>
              <w:listItem w:displayText="negoziazione diretta con un singolo acquirente" w:value="negoziazione diretta con un singolo acquirente"/>
            </w:dropDownList>
          </w:sdtPr>
          <w:sdtEndPr/>
          <w:sdtContent>
            <w:tc>
              <w:tcPr>
                <w:tcW w:w="2795" w:type="pct"/>
                <w:tcBorders>
                  <w:top w:val="single" w:sz="4" w:space="0" w:color="auto"/>
                  <w:left w:val="nil"/>
                  <w:bottom w:val="single" w:sz="4" w:space="0" w:color="auto"/>
                  <w:right w:val="single" w:sz="4" w:space="0" w:color="254061"/>
                </w:tcBorders>
                <w:vAlign w:val="center"/>
              </w:tcPr>
              <w:p w14:paraId="51EED9EB" w14:textId="69A5A03B" w:rsidR="00856641" w:rsidRPr="00E7750C" w:rsidRDefault="00856641" w:rsidP="00856641">
                <w:pPr>
                  <w:spacing w:after="0" w:line="240" w:lineRule="auto"/>
                  <w:rPr>
                    <w:rFonts w:eastAsia="Calibri" w:cstheme="minorHAnsi"/>
                    <w:iCs/>
                    <w:color w:val="244062"/>
                  </w:rPr>
                </w:pPr>
                <w:r w:rsidRPr="00E7750C">
                  <w:rPr>
                    <w:rFonts w:eastAsia="Calibri" w:cstheme="minorHAnsi"/>
                    <w:iCs/>
                    <w:color w:val="244062"/>
                  </w:rPr>
                  <w:t>negoziazione diretta con un singolo acquirente</w:t>
                </w:r>
              </w:p>
            </w:tc>
          </w:sdtContent>
        </w:sdt>
      </w:tr>
      <w:tr w:rsidR="00856641" w:rsidRPr="00E7750C" w14:paraId="4C2582FD"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312767C5"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Data di avvio della procedura</w:t>
            </w:r>
          </w:p>
        </w:tc>
        <w:tc>
          <w:tcPr>
            <w:tcW w:w="2795" w:type="pct"/>
            <w:tcBorders>
              <w:top w:val="single" w:sz="4" w:space="0" w:color="auto"/>
              <w:left w:val="nil"/>
              <w:bottom w:val="single" w:sz="4" w:space="0" w:color="auto"/>
              <w:right w:val="single" w:sz="4" w:space="0" w:color="254061"/>
            </w:tcBorders>
            <w:vAlign w:val="center"/>
          </w:tcPr>
          <w:p w14:paraId="4FC4CE27" w14:textId="50988906" w:rsidR="00856641" w:rsidRPr="00E7750C" w:rsidRDefault="00856641" w:rsidP="00856641">
            <w:pPr>
              <w:spacing w:after="0" w:line="240" w:lineRule="auto"/>
              <w:rPr>
                <w:rFonts w:eastAsia="Calibri" w:cstheme="minorHAnsi"/>
                <w:iCs/>
                <w:color w:val="244062"/>
              </w:rPr>
            </w:pPr>
            <w:r w:rsidRPr="00E7750C">
              <w:rPr>
                <w:rFonts w:eastAsia="Calibri" w:cstheme="minorHAnsi"/>
                <w:iCs/>
                <w:color w:val="244062"/>
              </w:rPr>
              <w:t>2018</w:t>
            </w:r>
          </w:p>
        </w:tc>
      </w:tr>
      <w:tr w:rsidR="00856641" w:rsidRPr="00E7750C" w14:paraId="79D7760D"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561EEF10"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Stato di avanzamento della procedura</w:t>
            </w:r>
          </w:p>
        </w:tc>
        <w:tc>
          <w:tcPr>
            <w:tcW w:w="2795" w:type="pct"/>
            <w:tcBorders>
              <w:top w:val="single" w:sz="4" w:space="0" w:color="auto"/>
              <w:left w:val="nil"/>
              <w:bottom w:val="single" w:sz="4" w:space="0" w:color="auto"/>
              <w:right w:val="single" w:sz="4" w:space="0" w:color="254061"/>
            </w:tcBorders>
            <w:vAlign w:val="center"/>
          </w:tcPr>
          <w:p w14:paraId="7BC619C4" w14:textId="12BC073F" w:rsidR="00856641" w:rsidRPr="00E7750C" w:rsidRDefault="00856641" w:rsidP="00856641">
            <w:pPr>
              <w:spacing w:after="0" w:line="240" w:lineRule="auto"/>
              <w:rPr>
                <w:rFonts w:eastAsia="Calibri" w:cstheme="minorHAnsi"/>
                <w:iCs/>
                <w:color w:val="244062"/>
              </w:rPr>
            </w:pPr>
            <w:r w:rsidRPr="00E7750C">
              <w:rPr>
                <w:rFonts w:eastAsia="Calibri" w:cstheme="minorHAnsi"/>
                <w:iCs/>
                <w:color w:val="244062"/>
              </w:rPr>
              <w:t>Apertura tavolo di confronto</w:t>
            </w:r>
          </w:p>
        </w:tc>
      </w:tr>
      <w:tr w:rsidR="00856641" w:rsidRPr="00E7750C" w14:paraId="12E3EFDB" w14:textId="77777777" w:rsidTr="00F50F2A">
        <w:trPr>
          <w:cantSplit/>
          <w:trHeight w:val="249"/>
          <w:jc w:val="center"/>
        </w:trPr>
        <w:tc>
          <w:tcPr>
            <w:tcW w:w="2205" w:type="pct"/>
            <w:gridSpan w:val="2"/>
            <w:tcBorders>
              <w:top w:val="single" w:sz="4" w:space="0" w:color="auto"/>
              <w:left w:val="single" w:sz="4" w:space="0" w:color="254061"/>
              <w:bottom w:val="single" w:sz="4" w:space="0" w:color="auto"/>
              <w:right w:val="single" w:sz="4" w:space="0" w:color="254061"/>
            </w:tcBorders>
            <w:vAlign w:val="center"/>
          </w:tcPr>
          <w:p w14:paraId="59D8C8AE"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t>Motivazioni della conclusione della procedura con esito negativo</w:t>
            </w:r>
          </w:p>
        </w:tc>
        <w:tc>
          <w:tcPr>
            <w:tcW w:w="2795" w:type="pct"/>
            <w:tcBorders>
              <w:top w:val="single" w:sz="4" w:space="0" w:color="auto"/>
              <w:left w:val="nil"/>
              <w:bottom w:val="single" w:sz="4" w:space="0" w:color="auto"/>
              <w:right w:val="single" w:sz="4" w:space="0" w:color="254061"/>
            </w:tcBorders>
            <w:vAlign w:val="center"/>
          </w:tcPr>
          <w:p w14:paraId="6C97B411" w14:textId="77777777" w:rsidR="00856641" w:rsidRPr="00E7750C" w:rsidRDefault="00856641" w:rsidP="00856641">
            <w:pPr>
              <w:spacing w:after="0" w:line="240" w:lineRule="auto"/>
              <w:rPr>
                <w:rFonts w:eastAsia="Calibri" w:cstheme="minorHAnsi"/>
                <w:iCs/>
                <w:color w:val="244062"/>
              </w:rPr>
            </w:pPr>
          </w:p>
        </w:tc>
      </w:tr>
      <w:tr w:rsidR="00856641" w:rsidRPr="00E7750C" w14:paraId="5D498413" w14:textId="77777777" w:rsidTr="00F50F2A">
        <w:trPr>
          <w:cantSplit/>
          <w:trHeight w:val="249"/>
          <w:jc w:val="center"/>
        </w:trPr>
        <w:tc>
          <w:tcPr>
            <w:tcW w:w="1322" w:type="pct"/>
            <w:tcBorders>
              <w:top w:val="single" w:sz="4" w:space="0" w:color="auto"/>
              <w:left w:val="single" w:sz="4" w:space="0" w:color="254061"/>
              <w:bottom w:val="single" w:sz="4" w:space="0" w:color="auto"/>
              <w:right w:val="single" w:sz="4" w:space="0" w:color="254061"/>
            </w:tcBorders>
            <w:vAlign w:val="center"/>
          </w:tcPr>
          <w:p w14:paraId="4D756BD1" w14:textId="77777777" w:rsidR="00856641" w:rsidRPr="00E7750C" w:rsidRDefault="00856641" w:rsidP="00856641">
            <w:pPr>
              <w:spacing w:after="0" w:line="240" w:lineRule="auto"/>
              <w:rPr>
                <w:rFonts w:eastAsia="Calibri" w:cstheme="minorHAnsi"/>
                <w:b/>
                <w:color w:val="244062"/>
              </w:rPr>
            </w:pPr>
            <w:r w:rsidRPr="00E7750C">
              <w:rPr>
                <w:rFonts w:eastAsia="Calibri" w:cstheme="minorHAnsi"/>
                <w:b/>
                <w:color w:val="244062"/>
              </w:rPr>
              <w:lastRenderedPageBreak/>
              <w:t>Ulteriori informazioni*</w:t>
            </w:r>
          </w:p>
        </w:tc>
        <w:tc>
          <w:tcPr>
            <w:tcW w:w="3678" w:type="pct"/>
            <w:gridSpan w:val="2"/>
            <w:tcBorders>
              <w:top w:val="single" w:sz="4" w:space="0" w:color="auto"/>
              <w:left w:val="nil"/>
              <w:bottom w:val="single" w:sz="4" w:space="0" w:color="auto"/>
              <w:right w:val="single" w:sz="4" w:space="0" w:color="254061"/>
            </w:tcBorders>
            <w:vAlign w:val="center"/>
          </w:tcPr>
          <w:p w14:paraId="26B2FCF5"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La cessione della partecipazione era già stata deliberata con il provvedimento di revisione straordinaria approvato con deliberazione consiliare n. 79 in data 28/09/2017.</w:t>
            </w:r>
          </w:p>
          <w:p w14:paraId="3B9F0BAF"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In considerazione della complessità delle procedure per pervenire all’alienazione e poiché tutti i Comuni della provincia di Reggio Emilia socie della società hanno deliberato la cessione delle quote, con atto consiliare n. 30  del 26/04/2018 è stata stipulata una convenzione tra Provincia di Reggio Emilia, Comune di Reggio Emilia ed i Comuni reggiani socie di Piacenza Infrastrutture spa che prevede l’affidamento al Comune di Reggio Emilia di tutte le funzioni e competenze inerenti la dismissione delle azioni con piena delega ad agire per conto di tutti i Comuni Reggiani.</w:t>
            </w:r>
          </w:p>
          <w:p w14:paraId="5F9019C1"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In data 28/06/2018 con determinazione dirigenziale Comune di Reggio Emilia n. 1033, è stata pubblicata la manifestazione di interesse per l’acquisizione delle azioni detenute da tutti i Comuni Reggiani soci rivolta a soggetti pubblici, che ha avuto esito negativo, in quanto non sono pervenute domande nei termini.</w:t>
            </w:r>
          </w:p>
          <w:p w14:paraId="3638F182"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In data 11/09/2018, con determinazione dirigenziale Comune di Reggio Emilia n. 1384, si è preso atto dell’esito negativo della procedura e si è prevista la possibilità di procedere all’esercizio della negoziazione diretta così come previsto dal Consiglio Comunale Comune di Reggio Emilia con deliberazione n. 135 del 25/09/2017.</w:t>
            </w:r>
          </w:p>
          <w:p w14:paraId="4195CD63"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In considerazione della natura interamente pubblica della società, in data 13/09/2018 è stato richiesto, tramite lettera trasmessa via PEC al Comune di Piacenza, socio di maggioranza della società, l’interesse ad intraprendere una trattativa diretta per l’acquisizione dell’intero pacchetto azionario. La richiesta ha avuto un positivo riscontro e sono attualmente in corso le valutazioni per addivenire ad un accordo.</w:t>
            </w:r>
          </w:p>
          <w:p w14:paraId="2AF51B8B" w14:textId="77777777" w:rsidR="00856641" w:rsidRPr="00F50F2A" w:rsidRDefault="00856641" w:rsidP="00856641">
            <w:pPr>
              <w:autoSpaceDE w:val="0"/>
              <w:autoSpaceDN w:val="0"/>
              <w:adjustRightInd w:val="0"/>
              <w:spacing w:after="0" w:line="240" w:lineRule="auto"/>
              <w:rPr>
                <w:rFonts w:eastAsia="Calibri" w:cstheme="minorHAnsi"/>
                <w:iCs/>
                <w:color w:val="244062"/>
              </w:rPr>
            </w:pPr>
            <w:r w:rsidRPr="00F50F2A">
              <w:rPr>
                <w:rFonts w:eastAsia="Calibri" w:cstheme="minorHAnsi"/>
                <w:iCs/>
                <w:color w:val="244062"/>
              </w:rPr>
              <w:t xml:space="preserve">Il Comune di Reggio, nel corso dell'esercizio 2019, ha perseguito l'obiettivo di approfondire l'analisi del valore aziendale della società rinviando tuttavia all'esercizio 2020 l'apertura dei tavoli di confronto coi soggetti interessati per addivenire alla cessione della società. A tal fine il Comune intende avvalersi della norma di cui all'articolo 24, comma 5 bis, introdotta dall'articolo 1 comma 723 della Legge 30,12,2018 n. 145, </w:t>
            </w:r>
            <w:proofErr w:type="spellStart"/>
            <w:r w:rsidRPr="00F50F2A">
              <w:rPr>
                <w:rFonts w:eastAsia="Calibri" w:cstheme="minorHAnsi"/>
                <w:iCs/>
                <w:color w:val="244062"/>
              </w:rPr>
              <w:t>poichè</w:t>
            </w:r>
            <w:proofErr w:type="spellEnd"/>
            <w:r w:rsidRPr="00F50F2A">
              <w:rPr>
                <w:rFonts w:eastAsia="Calibri" w:cstheme="minorHAnsi"/>
                <w:iCs/>
                <w:color w:val="244062"/>
              </w:rPr>
              <w:t xml:space="preserve"> la società ha prodotto un risultato medio in utile nel triennio 2013-2015.</w:t>
            </w:r>
          </w:p>
          <w:p w14:paraId="2CB600CD" w14:textId="182E6F67" w:rsidR="00856641" w:rsidRPr="00F50F2A" w:rsidRDefault="00856641" w:rsidP="00856641">
            <w:pPr>
              <w:spacing w:after="0" w:line="240" w:lineRule="auto"/>
              <w:rPr>
                <w:rFonts w:eastAsia="Calibri" w:cstheme="minorHAnsi"/>
                <w:iCs/>
                <w:color w:val="244062"/>
              </w:rPr>
            </w:pPr>
            <w:r w:rsidRPr="00F50F2A">
              <w:rPr>
                <w:rFonts w:eastAsia="Calibri" w:cstheme="minorHAnsi"/>
                <w:iCs/>
                <w:color w:val="244062"/>
              </w:rPr>
              <w:t>Non è possibile identificare risparmi di spesa derivanti dalla dismissione delle azioni di Piacenza Infrastrutture spa in quanto il Comune non eroga contributi né acquista servizi dalla suddetta società. Si ipotizza un introito per la cessione delle quote che al momento non è quantificabile in quanto trattasi di società delle reti pubbliche che non hanno valore confrontabile sul mercato.</w:t>
            </w:r>
          </w:p>
        </w:tc>
      </w:tr>
    </w:tbl>
    <w:p w14:paraId="685CB14E" w14:textId="77777777" w:rsidR="00856641" w:rsidRPr="00E7750C" w:rsidRDefault="00856641" w:rsidP="00856641">
      <w:pPr>
        <w:rPr>
          <w:rFonts w:eastAsia="Calibri" w:cstheme="minorHAnsi"/>
          <w:color w:val="244062"/>
        </w:rPr>
      </w:pPr>
      <w:r w:rsidRPr="00E7750C">
        <w:rPr>
          <w:rFonts w:eastAsia="Calibri" w:cstheme="minorHAnsi"/>
          <w:color w:val="244062"/>
        </w:rPr>
        <w:t>*Campo testuale con compilazione facoltativa.</w:t>
      </w:r>
    </w:p>
    <w:p w14:paraId="1A191B63" w14:textId="77777777" w:rsidR="00DA3ADD" w:rsidRPr="00E7750C" w:rsidRDefault="00DA3ADD" w:rsidP="00DA3ADD">
      <w:pPr>
        <w:rPr>
          <w:rFonts w:eastAsia="MS Mincho" w:cstheme="minorHAnsi"/>
          <w:lang w:eastAsia="ja-JP"/>
        </w:rPr>
      </w:pPr>
      <w:r w:rsidRPr="00E7750C">
        <w:rPr>
          <w:rFonts w:cstheme="minorHAnsi"/>
        </w:rPr>
        <w:br w:type="page"/>
      </w:r>
    </w:p>
    <w:p w14:paraId="79613CB2" w14:textId="77777777" w:rsidR="00DA3ADD" w:rsidRPr="00E7750C" w:rsidRDefault="00DA3ADD" w:rsidP="00DA3A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5E0B3" w:themeFill="accent6" w:themeFillTint="66"/>
        <w:spacing w:before="120"/>
        <w:jc w:val="center"/>
        <w:rPr>
          <w:rFonts w:eastAsia="MS Mincho" w:cstheme="minorHAnsi"/>
          <w:b/>
          <w:bCs/>
          <w:color w:val="002060"/>
          <w:lang w:eastAsia="ja-JP"/>
        </w:rPr>
      </w:pPr>
      <w:r w:rsidRPr="00E7750C">
        <w:rPr>
          <w:rFonts w:eastAsia="MS Mincho" w:cstheme="minorHAnsi"/>
          <w:b/>
          <w:bCs/>
          <w:color w:val="002060"/>
          <w:lang w:eastAsia="ja-JP"/>
        </w:rPr>
        <w:lastRenderedPageBreak/>
        <w:t>SCHEDA STATO DI ATTUAZIONE</w:t>
      </w:r>
    </w:p>
    <w:p w14:paraId="22626217" w14:textId="77777777" w:rsidR="00DA3ADD" w:rsidRPr="00E7750C" w:rsidRDefault="00DA3ADD" w:rsidP="00F50F2A">
      <w:pPr>
        <w:spacing w:after="0" w:line="240" w:lineRule="auto"/>
        <w:jc w:val="center"/>
        <w:rPr>
          <w:rFonts w:cstheme="minorHAnsi"/>
          <w:b/>
        </w:rPr>
      </w:pPr>
    </w:p>
    <w:p w14:paraId="3359D5B6" w14:textId="77777777" w:rsidR="00DA3ADD" w:rsidRPr="00E7750C" w:rsidRDefault="00DA3ADD" w:rsidP="00DA3AD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5E0B3" w:themeFill="accent6" w:themeFillTint="66"/>
        <w:spacing w:before="120"/>
        <w:jc w:val="center"/>
        <w:rPr>
          <w:rFonts w:eastAsia="MS Mincho" w:cstheme="minorHAnsi"/>
          <w:b/>
          <w:bCs/>
          <w:color w:val="002060"/>
          <w:lang w:eastAsia="ja-JP"/>
        </w:rPr>
      </w:pPr>
      <w:r w:rsidRPr="00E7750C">
        <w:rPr>
          <w:rFonts w:eastAsia="MS Mincho" w:cstheme="minorHAnsi"/>
          <w:b/>
          <w:bCs/>
          <w:color w:val="002060"/>
          <w:lang w:eastAsia="ja-JP"/>
        </w:rPr>
        <w:t>Mantenimento della partecipazione con azioni di razionalizzazione della società</w:t>
      </w:r>
    </w:p>
    <w:p w14:paraId="18687A4A" w14:textId="77777777" w:rsidR="00DA3ADD" w:rsidRPr="00F50F2A" w:rsidRDefault="00DA3ADD" w:rsidP="00F50F2A">
      <w:pPr>
        <w:spacing w:after="0" w:line="240" w:lineRule="auto"/>
        <w:jc w:val="center"/>
        <w:rPr>
          <w:rFonts w:cstheme="minorHAnsi"/>
          <w:b/>
        </w:rPr>
      </w:pPr>
    </w:p>
    <w:p w14:paraId="7B28342F" w14:textId="77777777" w:rsidR="00DA3ADD" w:rsidRPr="00E7750C" w:rsidRDefault="00DA3ADD" w:rsidP="00DA3ADD">
      <w:pPr>
        <w:widowControl w:val="0"/>
        <w:shd w:val="clear" w:color="auto" w:fill="002060"/>
        <w:spacing w:before="120"/>
        <w:jc w:val="center"/>
        <w:rPr>
          <w:rFonts w:eastAsia="MS Mincho" w:cstheme="minorHAnsi"/>
          <w:b/>
          <w:bCs/>
          <w:color w:val="FFFFFF" w:themeColor="background1"/>
          <w:lang w:eastAsia="ja-JP"/>
        </w:rPr>
      </w:pPr>
      <w:r w:rsidRPr="00E7750C">
        <w:rPr>
          <w:rFonts w:eastAsia="MS Mincho" w:cstheme="minorHAnsi"/>
          <w:b/>
          <w:bCs/>
          <w:color w:val="FFFFFF" w:themeColor="background1"/>
          <w:lang w:eastAsia="ja-JP"/>
        </w:rPr>
        <w:t>DATI ANAGRAFICI DELLA PARTECIPATA</w:t>
      </w:r>
    </w:p>
    <w:tbl>
      <w:tblPr>
        <w:tblW w:w="5005" w:type="pct"/>
        <w:jc w:val="center"/>
        <w:tblBorders>
          <w:top w:val="single" w:sz="4" w:space="0" w:color="0F253F"/>
          <w:left w:val="single" w:sz="4" w:space="0" w:color="0F253F"/>
          <w:bottom w:val="single" w:sz="4" w:space="0" w:color="0F253F"/>
          <w:right w:val="single" w:sz="4" w:space="0" w:color="0F253F"/>
          <w:insideH w:val="single" w:sz="4" w:space="0" w:color="0F253F"/>
          <w:insideV w:val="single" w:sz="4" w:space="0" w:color="0F253F"/>
        </w:tblBorders>
        <w:tblLook w:val="04A0" w:firstRow="1" w:lastRow="0" w:firstColumn="1" w:lastColumn="0" w:noHBand="0" w:noVBand="1"/>
      </w:tblPr>
      <w:tblGrid>
        <w:gridCol w:w="4819"/>
        <w:gridCol w:w="4819"/>
      </w:tblGrid>
      <w:tr w:rsidR="00DA3ADD" w:rsidRPr="00E7750C" w14:paraId="5CBD49E0" w14:textId="77777777" w:rsidTr="005A0C8D">
        <w:trPr>
          <w:cantSplit/>
          <w:trHeight w:val="249"/>
          <w:jc w:val="center"/>
        </w:trPr>
        <w:tc>
          <w:tcPr>
            <w:tcW w:w="2500" w:type="pct"/>
            <w:shd w:val="clear" w:color="auto" w:fill="auto"/>
            <w:vAlign w:val="center"/>
          </w:tcPr>
          <w:p w14:paraId="5066DDF8" w14:textId="77777777" w:rsidR="00DA3ADD" w:rsidRPr="00E7750C" w:rsidRDefault="00DA3ADD" w:rsidP="005A0C8D">
            <w:pPr>
              <w:spacing w:after="0" w:line="240" w:lineRule="auto"/>
              <w:rPr>
                <w:rFonts w:cstheme="minorHAnsi"/>
                <w:b/>
                <w:color w:val="244062"/>
              </w:rPr>
            </w:pPr>
            <w:r w:rsidRPr="00E7750C">
              <w:rPr>
                <w:rFonts w:cstheme="minorHAnsi"/>
                <w:b/>
                <w:color w:val="244062"/>
              </w:rPr>
              <w:t xml:space="preserve">Codice Fiscale </w:t>
            </w:r>
          </w:p>
        </w:tc>
        <w:tc>
          <w:tcPr>
            <w:tcW w:w="2500" w:type="pct"/>
            <w:shd w:val="clear" w:color="auto" w:fill="auto"/>
            <w:vAlign w:val="center"/>
          </w:tcPr>
          <w:p w14:paraId="155E4658" w14:textId="02000545" w:rsidR="00DA3ADD" w:rsidRPr="00E7750C" w:rsidRDefault="00B95EDB" w:rsidP="005A0C8D">
            <w:pPr>
              <w:spacing w:after="0" w:line="240" w:lineRule="auto"/>
              <w:rPr>
                <w:rFonts w:cstheme="minorHAnsi"/>
                <w:iCs/>
                <w:color w:val="244062"/>
              </w:rPr>
            </w:pPr>
            <w:r w:rsidRPr="00E7750C">
              <w:rPr>
                <w:rFonts w:eastAsia="Calibri" w:cstheme="minorHAnsi"/>
                <w:iCs/>
                <w:color w:val="244062"/>
              </w:rPr>
              <w:t>02153150350</w:t>
            </w:r>
          </w:p>
        </w:tc>
      </w:tr>
      <w:tr w:rsidR="00DA3ADD" w:rsidRPr="00E7750C" w14:paraId="395B3E59" w14:textId="77777777" w:rsidTr="005A0C8D">
        <w:trPr>
          <w:cantSplit/>
          <w:trHeight w:val="249"/>
          <w:jc w:val="center"/>
        </w:trPr>
        <w:tc>
          <w:tcPr>
            <w:tcW w:w="2500" w:type="pct"/>
            <w:shd w:val="clear" w:color="auto" w:fill="auto"/>
            <w:vAlign w:val="center"/>
          </w:tcPr>
          <w:p w14:paraId="64C80125" w14:textId="77777777" w:rsidR="00DA3ADD" w:rsidRPr="00E7750C" w:rsidRDefault="00DA3ADD" w:rsidP="005A0C8D">
            <w:pPr>
              <w:spacing w:after="0" w:line="240" w:lineRule="auto"/>
              <w:rPr>
                <w:rFonts w:cstheme="minorHAnsi"/>
                <w:b/>
                <w:color w:val="244062"/>
              </w:rPr>
            </w:pPr>
            <w:r w:rsidRPr="00E7750C">
              <w:rPr>
                <w:rFonts w:cstheme="minorHAnsi"/>
                <w:b/>
                <w:color w:val="244062"/>
              </w:rPr>
              <w:t xml:space="preserve">Denominazione </w:t>
            </w:r>
          </w:p>
        </w:tc>
        <w:tc>
          <w:tcPr>
            <w:tcW w:w="2500" w:type="pct"/>
            <w:shd w:val="clear" w:color="auto" w:fill="auto"/>
            <w:vAlign w:val="center"/>
          </w:tcPr>
          <w:p w14:paraId="67E0E26C" w14:textId="55D6DA1E" w:rsidR="00DA3ADD" w:rsidRPr="00E7750C" w:rsidRDefault="00B95EDB" w:rsidP="00A15FB1">
            <w:pPr>
              <w:widowControl w:val="0"/>
              <w:shd w:val="clear" w:color="auto" w:fill="C5E0B3"/>
              <w:spacing w:before="120"/>
              <w:jc w:val="center"/>
              <w:rPr>
                <w:rFonts w:eastAsia="MS Mincho" w:cstheme="minorHAnsi"/>
                <w:b/>
                <w:bCs/>
                <w:color w:val="002060"/>
                <w:lang w:eastAsia="ja-JP"/>
              </w:rPr>
            </w:pPr>
            <w:r w:rsidRPr="00E7750C">
              <w:rPr>
                <w:rFonts w:eastAsia="MS Mincho" w:cstheme="minorHAnsi"/>
                <w:b/>
                <w:bCs/>
                <w:color w:val="002060"/>
                <w:lang w:eastAsia="ja-JP"/>
              </w:rPr>
              <w:t>AGAC INFRASTRUTTURE S.P.A.</w:t>
            </w:r>
          </w:p>
        </w:tc>
      </w:tr>
    </w:tbl>
    <w:p w14:paraId="7C73B27F" w14:textId="77777777" w:rsidR="00DA3ADD" w:rsidRPr="00E7750C" w:rsidRDefault="00DA3ADD" w:rsidP="00F52177">
      <w:pPr>
        <w:tabs>
          <w:tab w:val="left" w:pos="357"/>
        </w:tabs>
        <w:spacing w:after="0"/>
        <w:rPr>
          <w:rFonts w:cstheme="minorHAnsi"/>
        </w:rPr>
      </w:pPr>
    </w:p>
    <w:tbl>
      <w:tblPr>
        <w:tblW w:w="4999" w:type="pct"/>
        <w:jc w:val="center"/>
        <w:tblLook w:val="04A0" w:firstRow="1" w:lastRow="0" w:firstColumn="1" w:lastColumn="0" w:noHBand="0" w:noVBand="1"/>
      </w:tblPr>
      <w:tblGrid>
        <w:gridCol w:w="1695"/>
        <w:gridCol w:w="3120"/>
        <w:gridCol w:w="4816"/>
      </w:tblGrid>
      <w:tr w:rsidR="00DA3ADD" w:rsidRPr="00E7750C" w14:paraId="3F6DB078" w14:textId="77777777" w:rsidTr="005A0C8D">
        <w:trPr>
          <w:cantSplit/>
          <w:trHeight w:val="249"/>
          <w:tblHeader/>
          <w:jc w:val="center"/>
        </w:trPr>
        <w:tc>
          <w:tcPr>
            <w:tcW w:w="2500" w:type="pct"/>
            <w:gridSpan w:val="2"/>
            <w:tcBorders>
              <w:top w:val="double" w:sz="6" w:space="0" w:color="0F253F"/>
              <w:left w:val="single" w:sz="4" w:space="0" w:color="FFFFFF"/>
              <w:bottom w:val="double" w:sz="4" w:space="0" w:color="auto"/>
              <w:right w:val="nil"/>
            </w:tcBorders>
            <w:shd w:val="clear" w:color="auto" w:fill="DEEAF6"/>
            <w:vAlign w:val="center"/>
            <w:hideMark/>
          </w:tcPr>
          <w:p w14:paraId="7D93ADFD" w14:textId="77777777" w:rsidR="00DA3ADD" w:rsidRPr="00E7750C" w:rsidRDefault="00DA3ADD" w:rsidP="005A0C8D">
            <w:pPr>
              <w:keepNext/>
              <w:spacing w:after="0" w:line="240" w:lineRule="auto"/>
              <w:jc w:val="center"/>
              <w:rPr>
                <w:rFonts w:cstheme="minorHAnsi"/>
                <w:b/>
                <w:bCs/>
                <w:color w:val="44546A" w:themeColor="text2"/>
              </w:rPr>
            </w:pPr>
            <w:r w:rsidRPr="00E7750C">
              <w:rPr>
                <w:rFonts w:cstheme="minorHAnsi"/>
                <w:b/>
                <w:bCs/>
                <w:color w:val="44546A" w:themeColor="text2"/>
              </w:rPr>
              <w:t>NOME DEL CAMPO</w:t>
            </w:r>
          </w:p>
        </w:tc>
        <w:tc>
          <w:tcPr>
            <w:tcW w:w="2500" w:type="pct"/>
            <w:tcBorders>
              <w:top w:val="double" w:sz="6" w:space="0" w:color="0F253F"/>
              <w:left w:val="single" w:sz="4" w:space="0" w:color="FFFFFF"/>
              <w:bottom w:val="double" w:sz="4" w:space="0" w:color="auto"/>
              <w:right w:val="nil"/>
            </w:tcBorders>
            <w:shd w:val="clear" w:color="auto" w:fill="DEEAF6"/>
            <w:vAlign w:val="center"/>
            <w:hideMark/>
          </w:tcPr>
          <w:p w14:paraId="2586CCDB" w14:textId="77777777" w:rsidR="00DA3ADD" w:rsidRPr="00E7750C" w:rsidRDefault="00DA3ADD" w:rsidP="005A0C8D">
            <w:pPr>
              <w:spacing w:after="0" w:line="240" w:lineRule="auto"/>
              <w:jc w:val="center"/>
              <w:rPr>
                <w:rFonts w:cstheme="minorHAnsi"/>
                <w:b/>
                <w:bCs/>
                <w:color w:val="44546A" w:themeColor="text2"/>
              </w:rPr>
            </w:pPr>
            <w:r w:rsidRPr="00E7750C">
              <w:rPr>
                <w:rFonts w:cstheme="minorHAnsi"/>
                <w:b/>
                <w:bCs/>
                <w:color w:val="44546A" w:themeColor="text2"/>
              </w:rPr>
              <w:t>Indicazioni per la compilazione</w:t>
            </w:r>
          </w:p>
        </w:tc>
      </w:tr>
      <w:tr w:rsidR="00DA3ADD" w:rsidRPr="00E7750C" w14:paraId="06F3F2A0" w14:textId="77777777" w:rsidTr="005A0C8D">
        <w:trPr>
          <w:cantSplit/>
          <w:trHeight w:val="249"/>
          <w:jc w:val="center"/>
        </w:trPr>
        <w:tc>
          <w:tcPr>
            <w:tcW w:w="2500" w:type="pct"/>
            <w:gridSpan w:val="2"/>
            <w:tcBorders>
              <w:top w:val="single" w:sz="4" w:space="0" w:color="auto"/>
              <w:left w:val="single" w:sz="4" w:space="0" w:color="254061"/>
              <w:bottom w:val="single" w:sz="4" w:space="0" w:color="auto"/>
              <w:right w:val="single" w:sz="4" w:space="0" w:color="254061"/>
            </w:tcBorders>
          </w:tcPr>
          <w:p w14:paraId="6E17CD4C" w14:textId="77777777" w:rsidR="00DA3ADD" w:rsidRPr="00E7750C" w:rsidRDefault="00DA3ADD" w:rsidP="005A0C8D">
            <w:pPr>
              <w:spacing w:after="0" w:line="240" w:lineRule="auto"/>
              <w:rPr>
                <w:rFonts w:cstheme="minorHAnsi"/>
                <w:b/>
                <w:color w:val="244062"/>
              </w:rPr>
            </w:pPr>
            <w:r w:rsidRPr="00E7750C">
              <w:rPr>
                <w:rFonts w:cstheme="minorHAnsi"/>
                <w:b/>
                <w:color w:val="244062"/>
              </w:rPr>
              <w:t>Stato di attuazione degli interventi di razionalizzazione</w:t>
            </w:r>
          </w:p>
        </w:tc>
        <w:sdt>
          <w:sdtPr>
            <w:rPr>
              <w:rFonts w:cstheme="minorHAnsi"/>
              <w:iCs/>
              <w:color w:val="244062"/>
            </w:rPr>
            <w:alias w:val="Stato di attuazione degli interventi di razionalizzazione"/>
            <w:tag w:val="Stato di attuazione degli interventi di razionalizzazione"/>
            <w:id w:val="-849023098"/>
            <w:placeholder>
              <w:docPart w:val="ECF615736A8A41768C28E3E52BBE2D01"/>
            </w:placeholder>
            <w:dropDownList>
              <w:listItem w:value="Scegliere un elemento."/>
              <w:listItem w:displayText="Interventi di razionalizzazione della società non avviati" w:value="Interventi di razionalizzazione della società non avviati"/>
              <w:listItem w:displayText="Interventi di razionalizzazione della società in corso" w:value="Interventi di razionalizzazione della società in corso"/>
              <w:listItem w:displayText="Interventi di razionalizzazione della società completati" w:value="Interventi di razionalizzazione della società completati"/>
            </w:dropDownList>
          </w:sdtPr>
          <w:sdtEndPr/>
          <w:sdtContent>
            <w:tc>
              <w:tcPr>
                <w:tcW w:w="2500" w:type="pct"/>
                <w:tcBorders>
                  <w:top w:val="single" w:sz="4" w:space="0" w:color="auto"/>
                  <w:left w:val="nil"/>
                  <w:bottom w:val="single" w:sz="4" w:space="0" w:color="auto"/>
                  <w:right w:val="single" w:sz="4" w:space="0" w:color="254061"/>
                </w:tcBorders>
                <w:vAlign w:val="center"/>
              </w:tcPr>
              <w:p w14:paraId="222BD76B" w14:textId="43BE6C2B" w:rsidR="00DA3ADD" w:rsidRPr="00E7750C" w:rsidRDefault="00B95EDB" w:rsidP="005A0C8D">
                <w:pPr>
                  <w:spacing w:after="0" w:line="240" w:lineRule="auto"/>
                  <w:rPr>
                    <w:rFonts w:cstheme="minorHAnsi"/>
                    <w:iCs/>
                    <w:color w:val="244062"/>
                  </w:rPr>
                </w:pPr>
                <w:r w:rsidRPr="00E7750C">
                  <w:rPr>
                    <w:rFonts w:cstheme="minorHAnsi"/>
                    <w:iCs/>
                    <w:color w:val="244062"/>
                  </w:rPr>
                  <w:t>Interventi di razionalizzazione della società completati</w:t>
                </w:r>
              </w:p>
            </w:tc>
          </w:sdtContent>
        </w:sdt>
      </w:tr>
      <w:tr w:rsidR="00DA3ADD" w:rsidRPr="00E7750C" w14:paraId="540B0225" w14:textId="77777777" w:rsidTr="005A0C8D">
        <w:trPr>
          <w:cantSplit/>
          <w:trHeight w:val="249"/>
          <w:jc w:val="center"/>
        </w:trPr>
        <w:tc>
          <w:tcPr>
            <w:tcW w:w="2500" w:type="pct"/>
            <w:gridSpan w:val="2"/>
            <w:tcBorders>
              <w:top w:val="single" w:sz="4" w:space="0" w:color="auto"/>
              <w:left w:val="single" w:sz="4" w:space="0" w:color="254061"/>
              <w:bottom w:val="single" w:sz="4" w:space="0" w:color="auto"/>
              <w:right w:val="single" w:sz="4" w:space="0" w:color="254061"/>
            </w:tcBorders>
          </w:tcPr>
          <w:p w14:paraId="57AF93EE" w14:textId="77777777" w:rsidR="00DA3ADD" w:rsidRPr="00E7750C" w:rsidRDefault="00DA3ADD" w:rsidP="005A0C8D">
            <w:pPr>
              <w:spacing w:after="0" w:line="240" w:lineRule="auto"/>
              <w:rPr>
                <w:rFonts w:cstheme="minorHAnsi"/>
                <w:b/>
                <w:color w:val="244062"/>
              </w:rPr>
            </w:pPr>
            <w:r w:rsidRPr="00E7750C">
              <w:rPr>
                <w:rFonts w:cstheme="minorHAnsi"/>
                <w:b/>
                <w:color w:val="244062"/>
              </w:rPr>
              <w:t>Interventi di razionalizzazione previsti</w:t>
            </w:r>
          </w:p>
        </w:tc>
        <w:tc>
          <w:tcPr>
            <w:tcW w:w="2500" w:type="pct"/>
            <w:tcBorders>
              <w:top w:val="single" w:sz="4" w:space="0" w:color="auto"/>
              <w:left w:val="nil"/>
              <w:bottom w:val="single" w:sz="4" w:space="0" w:color="auto"/>
              <w:right w:val="single" w:sz="4" w:space="0" w:color="254061"/>
            </w:tcBorders>
            <w:vAlign w:val="center"/>
          </w:tcPr>
          <w:p w14:paraId="05CAE6F5" w14:textId="4817E5A0" w:rsidR="00DA3ADD" w:rsidRPr="00E7750C" w:rsidRDefault="00FC100A" w:rsidP="005A0C8D">
            <w:pPr>
              <w:spacing w:after="0" w:line="240" w:lineRule="auto"/>
              <w:rPr>
                <w:rFonts w:cstheme="minorHAnsi"/>
                <w:iCs/>
                <w:color w:val="244062"/>
              </w:rPr>
            </w:pPr>
            <w:r w:rsidRPr="00E7750C">
              <w:rPr>
                <w:rFonts w:eastAsia="Calibri" w:cstheme="minorHAnsi"/>
                <w:iCs/>
                <w:color w:val="244062"/>
              </w:rPr>
              <w:t>rinegoziazione degli strumenti finanziari derivati</w:t>
            </w:r>
          </w:p>
        </w:tc>
      </w:tr>
      <w:tr w:rsidR="00DA3ADD" w:rsidRPr="00E7750C" w14:paraId="47599829" w14:textId="77777777" w:rsidTr="005A0C8D">
        <w:trPr>
          <w:cantSplit/>
          <w:trHeight w:val="249"/>
          <w:jc w:val="center"/>
        </w:trPr>
        <w:tc>
          <w:tcPr>
            <w:tcW w:w="2500" w:type="pct"/>
            <w:gridSpan w:val="2"/>
            <w:tcBorders>
              <w:top w:val="single" w:sz="4" w:space="0" w:color="auto"/>
              <w:left w:val="single" w:sz="4" w:space="0" w:color="254061"/>
              <w:bottom w:val="single" w:sz="4" w:space="0" w:color="auto"/>
              <w:right w:val="single" w:sz="4" w:space="0" w:color="254061"/>
            </w:tcBorders>
          </w:tcPr>
          <w:p w14:paraId="455E27AC" w14:textId="77777777" w:rsidR="00DA3ADD" w:rsidRPr="00E7750C" w:rsidRDefault="00DA3ADD" w:rsidP="005A0C8D">
            <w:pPr>
              <w:spacing w:after="0" w:line="240" w:lineRule="auto"/>
              <w:rPr>
                <w:rFonts w:cstheme="minorHAnsi"/>
                <w:b/>
                <w:color w:val="244062"/>
              </w:rPr>
            </w:pPr>
            <w:r w:rsidRPr="00E7750C">
              <w:rPr>
                <w:rFonts w:cstheme="minorHAnsi"/>
                <w:b/>
                <w:color w:val="244062"/>
              </w:rPr>
              <w:t>Motivazioni del mancato avvio degli interventi di razionalizzazione previsti</w:t>
            </w:r>
          </w:p>
        </w:tc>
        <w:tc>
          <w:tcPr>
            <w:tcW w:w="2500" w:type="pct"/>
            <w:tcBorders>
              <w:top w:val="single" w:sz="4" w:space="0" w:color="auto"/>
              <w:left w:val="nil"/>
              <w:bottom w:val="single" w:sz="4" w:space="0" w:color="auto"/>
              <w:right w:val="single" w:sz="4" w:space="0" w:color="254061"/>
            </w:tcBorders>
            <w:vAlign w:val="center"/>
          </w:tcPr>
          <w:p w14:paraId="4824D058" w14:textId="57D10ACF" w:rsidR="00DA3ADD" w:rsidRPr="00E7750C" w:rsidRDefault="00FC100A" w:rsidP="005A0C8D">
            <w:pPr>
              <w:spacing w:after="0" w:line="240" w:lineRule="auto"/>
              <w:rPr>
                <w:rFonts w:cstheme="minorHAnsi"/>
                <w:iCs/>
                <w:color w:val="244062"/>
              </w:rPr>
            </w:pPr>
            <w:r w:rsidRPr="00E7750C">
              <w:rPr>
                <w:rFonts w:cstheme="minorHAnsi"/>
                <w:iCs/>
                <w:color w:val="244062"/>
              </w:rPr>
              <w:t>/</w:t>
            </w:r>
          </w:p>
        </w:tc>
      </w:tr>
      <w:tr w:rsidR="00DA3ADD" w:rsidRPr="00E7750C" w14:paraId="6C25102E" w14:textId="77777777" w:rsidTr="005A0C8D">
        <w:trPr>
          <w:cantSplit/>
          <w:trHeight w:val="249"/>
          <w:jc w:val="center"/>
        </w:trPr>
        <w:tc>
          <w:tcPr>
            <w:tcW w:w="2500" w:type="pct"/>
            <w:gridSpan w:val="2"/>
            <w:tcBorders>
              <w:top w:val="single" w:sz="4" w:space="0" w:color="auto"/>
              <w:left w:val="single" w:sz="4" w:space="0" w:color="254061"/>
              <w:bottom w:val="single" w:sz="4" w:space="0" w:color="auto"/>
              <w:right w:val="single" w:sz="4" w:space="0" w:color="254061"/>
            </w:tcBorders>
          </w:tcPr>
          <w:p w14:paraId="532F2EB7" w14:textId="77777777" w:rsidR="00DA3ADD" w:rsidRPr="00E7750C" w:rsidRDefault="00DA3ADD" w:rsidP="005A0C8D">
            <w:pPr>
              <w:spacing w:after="0" w:line="240" w:lineRule="auto"/>
              <w:rPr>
                <w:rFonts w:cstheme="minorHAnsi"/>
                <w:b/>
                <w:color w:val="244062"/>
              </w:rPr>
            </w:pPr>
            <w:r w:rsidRPr="00E7750C">
              <w:rPr>
                <w:rFonts w:cstheme="minorHAnsi"/>
                <w:b/>
                <w:color w:val="244062"/>
              </w:rPr>
              <w:t>Interventi di razionalizzazione realizzati</w:t>
            </w:r>
          </w:p>
        </w:tc>
        <w:tc>
          <w:tcPr>
            <w:tcW w:w="2500" w:type="pct"/>
            <w:tcBorders>
              <w:top w:val="single" w:sz="4" w:space="0" w:color="auto"/>
              <w:left w:val="nil"/>
              <w:bottom w:val="single" w:sz="4" w:space="0" w:color="auto"/>
              <w:right w:val="single" w:sz="4" w:space="0" w:color="254061"/>
            </w:tcBorders>
            <w:vAlign w:val="center"/>
          </w:tcPr>
          <w:p w14:paraId="542009CE" w14:textId="3A591148" w:rsidR="00DA3ADD" w:rsidRPr="00E7750C" w:rsidRDefault="00FC100A" w:rsidP="005A0C8D">
            <w:pPr>
              <w:spacing w:after="0" w:line="240" w:lineRule="auto"/>
              <w:rPr>
                <w:rFonts w:cstheme="minorHAnsi"/>
                <w:iCs/>
                <w:color w:val="244062"/>
              </w:rPr>
            </w:pPr>
            <w:r w:rsidRPr="00E7750C">
              <w:rPr>
                <w:rFonts w:cstheme="minorHAnsi"/>
                <w:iCs/>
                <w:color w:val="244062"/>
              </w:rPr>
              <w:t>Procedimento arbitrato volto ad ottenere annullamento contratto strumenti finanziari derivati</w:t>
            </w:r>
          </w:p>
        </w:tc>
      </w:tr>
      <w:tr w:rsidR="00DA3ADD" w:rsidRPr="00E7750C" w14:paraId="395099EF" w14:textId="77777777" w:rsidTr="00F50F2A">
        <w:trPr>
          <w:cantSplit/>
          <w:trHeight w:val="249"/>
          <w:jc w:val="center"/>
        </w:trPr>
        <w:tc>
          <w:tcPr>
            <w:tcW w:w="880" w:type="pct"/>
            <w:tcBorders>
              <w:top w:val="single" w:sz="4" w:space="0" w:color="auto"/>
              <w:left w:val="single" w:sz="4" w:space="0" w:color="254061"/>
              <w:bottom w:val="single" w:sz="4" w:space="0" w:color="auto"/>
              <w:right w:val="single" w:sz="4" w:space="0" w:color="254061"/>
            </w:tcBorders>
            <w:vAlign w:val="center"/>
          </w:tcPr>
          <w:p w14:paraId="64EAA793" w14:textId="77777777" w:rsidR="00DA3ADD" w:rsidRPr="00E7750C" w:rsidRDefault="00DA3ADD" w:rsidP="005A0C8D">
            <w:pPr>
              <w:spacing w:after="0" w:line="240" w:lineRule="auto"/>
              <w:rPr>
                <w:rFonts w:cstheme="minorHAnsi"/>
                <w:b/>
                <w:color w:val="244062"/>
              </w:rPr>
            </w:pPr>
            <w:r w:rsidRPr="00E7750C">
              <w:rPr>
                <w:rFonts w:cstheme="minorHAnsi"/>
                <w:b/>
                <w:color w:val="244062"/>
              </w:rPr>
              <w:t>Ulteriori informazioni*</w:t>
            </w:r>
          </w:p>
        </w:tc>
        <w:tc>
          <w:tcPr>
            <w:tcW w:w="4120" w:type="pct"/>
            <w:gridSpan w:val="2"/>
            <w:tcBorders>
              <w:top w:val="single" w:sz="4" w:space="0" w:color="auto"/>
              <w:left w:val="nil"/>
              <w:bottom w:val="single" w:sz="4" w:space="0" w:color="auto"/>
              <w:right w:val="single" w:sz="4" w:space="0" w:color="254061"/>
            </w:tcBorders>
            <w:vAlign w:val="center"/>
          </w:tcPr>
          <w:p w14:paraId="0C35586E" w14:textId="77777777" w:rsidR="00FC100A" w:rsidRPr="00E7750C" w:rsidRDefault="00FC100A" w:rsidP="00363B7E">
            <w:pPr>
              <w:widowControl w:val="0"/>
              <w:spacing w:after="60"/>
              <w:jc w:val="both"/>
              <w:rPr>
                <w:rFonts w:eastAsia="Calibri" w:cstheme="minorHAnsi"/>
                <w:iCs/>
                <w:color w:val="244062"/>
              </w:rPr>
            </w:pPr>
            <w:r w:rsidRPr="00E7750C">
              <w:rPr>
                <w:rFonts w:eastAsia="Calibri" w:cstheme="minorHAnsi"/>
                <w:iCs/>
                <w:color w:val="244062"/>
              </w:rPr>
              <w:t>Come già evidenziato nel precedente provvedimento di revisione straordinaria approvato ai sensi dell’art. 74 del TUSP si prosegue nella procedura di rinegoziazione degli strumenti finanziari derivati che è ancora in corso seguendo l’iter previsto.</w:t>
            </w:r>
          </w:p>
          <w:p w14:paraId="758E39B7" w14:textId="77777777" w:rsidR="00FC100A" w:rsidRPr="00E7750C" w:rsidRDefault="00FC100A" w:rsidP="00363B7E">
            <w:pPr>
              <w:widowControl w:val="0"/>
              <w:spacing w:after="60"/>
              <w:jc w:val="both"/>
              <w:rPr>
                <w:rFonts w:eastAsia="Calibri" w:cstheme="minorHAnsi"/>
                <w:iCs/>
                <w:color w:val="244062"/>
              </w:rPr>
            </w:pPr>
            <w:r w:rsidRPr="00E7750C">
              <w:rPr>
                <w:rFonts w:eastAsia="Calibri" w:cstheme="minorHAnsi"/>
                <w:iCs/>
                <w:color w:val="244062"/>
              </w:rPr>
              <w:t>I tempi dell’operazione non dipendono esclusivamente dalla Società.</w:t>
            </w:r>
          </w:p>
          <w:p w14:paraId="6C4925CD" w14:textId="77777777" w:rsidR="00FC100A" w:rsidRPr="00E7750C" w:rsidRDefault="00FC100A" w:rsidP="00363B7E">
            <w:pPr>
              <w:widowControl w:val="0"/>
              <w:spacing w:after="60"/>
              <w:jc w:val="both"/>
              <w:rPr>
                <w:rFonts w:eastAsia="Calibri" w:cstheme="minorHAnsi"/>
                <w:iCs/>
                <w:color w:val="244062"/>
              </w:rPr>
            </w:pPr>
            <w:r w:rsidRPr="00E7750C">
              <w:rPr>
                <w:rFonts w:eastAsia="Calibri" w:cstheme="minorHAnsi"/>
                <w:iCs/>
                <w:color w:val="244062"/>
              </w:rPr>
              <w:t>Si riporta di seguito la situazione aggiornata della cronologia delle attività procedurali:</w:t>
            </w:r>
          </w:p>
          <w:p w14:paraId="4D3C2148"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Nel maggio 2016 è stato avviato il procedimento di arbitrato volto a ottenere la nullità del contratto;</w:t>
            </w:r>
          </w:p>
          <w:p w14:paraId="16D5B215"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Nel dicembre 2016 è stato nominato dal Tribunale di Milano il Presidente del Collegio arbitrale;</w:t>
            </w:r>
          </w:p>
          <w:p w14:paraId="1F1D8AD3"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Nel corso del 2017 sono state depositate dalla società e dall’Istituto di Credito i documenti e le integrazioni di istanze istruttorie e si sono svolte le udienze delle parti per il tentativo di conciliazione;</w:t>
            </w:r>
          </w:p>
          <w:p w14:paraId="4B638729"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In settembre 2017 gli arbitri hanno ravvisato l’opportunità di procedere con un approfondimento istruttorio e nell’ottobre 2017 sono stati nominati il consulente tecnico d’ufficio ed i consulenti tecnici di parte;</w:t>
            </w:r>
          </w:p>
          <w:p w14:paraId="444506D0"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In luglio 2018 è terminata la fase preparatoria delle operazioni peritali e il consulente ha depositato la CTU definitiva;</w:t>
            </w:r>
          </w:p>
          <w:p w14:paraId="27232804" w14:textId="77777777" w:rsidR="00FC100A" w:rsidRPr="00E7750C" w:rsidRDefault="00FC100A" w:rsidP="00363B7E">
            <w:pPr>
              <w:widowControl w:val="0"/>
              <w:numPr>
                <w:ilvl w:val="0"/>
                <w:numId w:val="19"/>
              </w:numPr>
              <w:spacing w:after="60" w:line="274" w:lineRule="auto"/>
              <w:contextualSpacing/>
              <w:jc w:val="both"/>
              <w:rPr>
                <w:rFonts w:eastAsia="Calibri" w:cstheme="minorHAnsi"/>
                <w:iCs/>
                <w:color w:val="244062"/>
              </w:rPr>
            </w:pPr>
            <w:r w:rsidRPr="00E7750C">
              <w:rPr>
                <w:rFonts w:eastAsia="Calibri" w:cstheme="minorHAnsi"/>
                <w:iCs/>
                <w:color w:val="244062"/>
              </w:rPr>
              <w:t>In novembre 2018 si è svolta l’udienza con i testimoni e la società è in attesa del lodo arbitrale che presumibilmente verrà emesso entro il primo semestre 2019;</w:t>
            </w:r>
          </w:p>
          <w:p w14:paraId="192B9DC7" w14:textId="1555A09F" w:rsidR="00FC100A" w:rsidRPr="00E7750C" w:rsidRDefault="00FC100A" w:rsidP="00363B7E">
            <w:pPr>
              <w:spacing w:after="60" w:line="240" w:lineRule="auto"/>
              <w:rPr>
                <w:rFonts w:cstheme="minorHAnsi"/>
                <w:iCs/>
                <w:color w:val="244062"/>
              </w:rPr>
            </w:pPr>
            <w:r w:rsidRPr="00E7750C">
              <w:rPr>
                <w:rFonts w:eastAsia="Calibri" w:cstheme="minorHAnsi"/>
                <w:iCs/>
                <w:color w:val="244062"/>
              </w:rPr>
              <w:t>In merito all’azione di contenimento costi relativa alla procedura di rinegoziazione degli strumenti finanziari derivati, già oggetto dei precedenti piani di razionalizzazione, si segnala che in data 30.11.2019 è stato emesso il lodo che ha riconosciuto alla società un importo di euro 662.167,70 a titolo di risarcimento del danno.</w:t>
            </w:r>
          </w:p>
        </w:tc>
      </w:tr>
    </w:tbl>
    <w:p w14:paraId="5C72B842" w14:textId="6A1CACD6" w:rsidR="00856641" w:rsidRPr="00E7750C" w:rsidRDefault="00DA3ADD" w:rsidP="00DA3ADD">
      <w:pPr>
        <w:rPr>
          <w:rFonts w:cstheme="minorHAnsi"/>
          <w:b/>
          <w:u w:val="single"/>
        </w:rPr>
      </w:pPr>
      <w:r w:rsidRPr="00E7750C">
        <w:rPr>
          <w:rFonts w:cstheme="minorHAnsi"/>
          <w:color w:val="244062"/>
        </w:rPr>
        <w:t>*Campo testuale con compilazione facoltativa.</w:t>
      </w:r>
    </w:p>
    <w:sectPr w:rsidR="00856641" w:rsidRPr="00E7750C" w:rsidSect="00516997">
      <w:footerReference w:type="default" r:id="rId10"/>
      <w:pgSz w:w="11906" w:h="16838"/>
      <w:pgMar w:top="1417" w:right="1134" w:bottom="1134" w:left="1134"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0481DB" w14:textId="77777777" w:rsidR="004B41BE" w:rsidRDefault="004B41BE" w:rsidP="003D526F">
      <w:pPr>
        <w:spacing w:after="0" w:line="240" w:lineRule="auto"/>
      </w:pPr>
      <w:r>
        <w:separator/>
      </w:r>
    </w:p>
  </w:endnote>
  <w:endnote w:type="continuationSeparator" w:id="0">
    <w:p w14:paraId="1311C941" w14:textId="77777777" w:rsidR="004B41BE" w:rsidRDefault="004B41BE" w:rsidP="003D5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A72F8" w14:textId="3A76FE56" w:rsidR="00B13395" w:rsidRPr="00A05237" w:rsidRDefault="00B621D0" w:rsidP="009446CA">
    <w:pPr>
      <w:pStyle w:val="Pidipagina"/>
      <w:tabs>
        <w:tab w:val="left" w:pos="9498"/>
      </w:tabs>
      <w:ind w:left="8789" w:hanging="8789"/>
      <w:rPr>
        <w:rStyle w:val="Numeropagina"/>
        <w:rFonts w:cstheme="minorHAnsi"/>
        <w:noProof/>
        <w:color w:val="1F497D"/>
        <w:sz w:val="20"/>
        <w:szCs w:val="20"/>
      </w:rPr>
    </w:pPr>
    <w:r w:rsidRPr="00B621D0">
      <w:rPr>
        <w:rFonts w:ascii="Calibri" w:hAnsi="Calibri"/>
        <w:b/>
        <w:iCs/>
        <w:color w:val="1F497D"/>
        <w:sz w:val="20"/>
        <w:szCs w:val="20"/>
      </w:rPr>
      <w:t>SCHEDE</w:t>
    </w:r>
    <w:r>
      <w:rPr>
        <w:rFonts w:ascii="Calibri" w:hAnsi="Calibri"/>
        <w:b/>
        <w:i/>
        <w:iCs/>
        <w:color w:val="1F497D"/>
        <w:sz w:val="20"/>
        <w:szCs w:val="20"/>
      </w:rPr>
      <w:t xml:space="preserve"> </w:t>
    </w:r>
    <w:r w:rsidR="00C37342" w:rsidRPr="00B621D0">
      <w:rPr>
        <w:rFonts w:ascii="Calibri" w:hAnsi="Calibri"/>
        <w:b/>
        <w:iCs/>
        <w:color w:val="1F497D"/>
        <w:sz w:val="20"/>
        <w:szCs w:val="20"/>
      </w:rPr>
      <w:t xml:space="preserve">RELAZIONE ATTUAZIONE PIANO </w:t>
    </w:r>
    <w:r w:rsidR="00AC02DE" w:rsidRPr="00B621D0">
      <w:rPr>
        <w:rFonts w:ascii="Calibri" w:hAnsi="Calibri"/>
        <w:b/>
        <w:iCs/>
        <w:color w:val="1F497D"/>
        <w:sz w:val="20"/>
        <w:szCs w:val="20"/>
      </w:rPr>
      <w:t>RAZIONALIZZAZIONE</w:t>
    </w:r>
  </w:p>
  <w:p w14:paraId="5EB965EA" w14:textId="77777777" w:rsidR="00B13395" w:rsidRDefault="00B1339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22EC3B" w14:textId="77777777" w:rsidR="004B41BE" w:rsidRDefault="004B41BE" w:rsidP="003D526F">
      <w:pPr>
        <w:spacing w:after="0" w:line="240" w:lineRule="auto"/>
      </w:pPr>
      <w:r>
        <w:separator/>
      </w:r>
    </w:p>
  </w:footnote>
  <w:footnote w:type="continuationSeparator" w:id="0">
    <w:p w14:paraId="16E2B137" w14:textId="77777777" w:rsidR="004B41BE" w:rsidRDefault="004B41BE" w:rsidP="003D52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167DF3"/>
    <w:multiLevelType w:val="hybridMultilevel"/>
    <w:tmpl w:val="10DAFA46"/>
    <w:lvl w:ilvl="0" w:tplc="1CE26B3A">
      <w:start w:val="1"/>
      <w:numFmt w:val="bullet"/>
      <w:lvlText w:val=""/>
      <w:lvlJc w:val="left"/>
      <w:pPr>
        <w:ind w:left="741" w:hanging="360"/>
      </w:pPr>
      <w:rPr>
        <w:rFonts w:ascii="Symbol" w:hAnsi="Symbol" w:hint="default"/>
        <w:color w:val="auto"/>
      </w:rPr>
    </w:lvl>
    <w:lvl w:ilvl="1" w:tplc="04100003" w:tentative="1">
      <w:start w:val="1"/>
      <w:numFmt w:val="bullet"/>
      <w:lvlText w:val="o"/>
      <w:lvlJc w:val="left"/>
      <w:pPr>
        <w:ind w:left="1461" w:hanging="360"/>
      </w:pPr>
      <w:rPr>
        <w:rFonts w:ascii="Courier New" w:hAnsi="Courier New" w:cs="Courier New" w:hint="default"/>
      </w:rPr>
    </w:lvl>
    <w:lvl w:ilvl="2" w:tplc="04100005" w:tentative="1">
      <w:start w:val="1"/>
      <w:numFmt w:val="bullet"/>
      <w:lvlText w:val=""/>
      <w:lvlJc w:val="left"/>
      <w:pPr>
        <w:ind w:left="2181" w:hanging="360"/>
      </w:pPr>
      <w:rPr>
        <w:rFonts w:ascii="Wingdings" w:hAnsi="Wingdings" w:hint="default"/>
      </w:rPr>
    </w:lvl>
    <w:lvl w:ilvl="3" w:tplc="04100001" w:tentative="1">
      <w:start w:val="1"/>
      <w:numFmt w:val="bullet"/>
      <w:lvlText w:val=""/>
      <w:lvlJc w:val="left"/>
      <w:pPr>
        <w:ind w:left="2901" w:hanging="360"/>
      </w:pPr>
      <w:rPr>
        <w:rFonts w:ascii="Symbol" w:hAnsi="Symbol" w:hint="default"/>
      </w:rPr>
    </w:lvl>
    <w:lvl w:ilvl="4" w:tplc="04100003" w:tentative="1">
      <w:start w:val="1"/>
      <w:numFmt w:val="bullet"/>
      <w:lvlText w:val="o"/>
      <w:lvlJc w:val="left"/>
      <w:pPr>
        <w:ind w:left="3621" w:hanging="360"/>
      </w:pPr>
      <w:rPr>
        <w:rFonts w:ascii="Courier New" w:hAnsi="Courier New" w:cs="Courier New" w:hint="default"/>
      </w:rPr>
    </w:lvl>
    <w:lvl w:ilvl="5" w:tplc="04100005" w:tentative="1">
      <w:start w:val="1"/>
      <w:numFmt w:val="bullet"/>
      <w:lvlText w:val=""/>
      <w:lvlJc w:val="left"/>
      <w:pPr>
        <w:ind w:left="4341" w:hanging="360"/>
      </w:pPr>
      <w:rPr>
        <w:rFonts w:ascii="Wingdings" w:hAnsi="Wingdings" w:hint="default"/>
      </w:rPr>
    </w:lvl>
    <w:lvl w:ilvl="6" w:tplc="04100001" w:tentative="1">
      <w:start w:val="1"/>
      <w:numFmt w:val="bullet"/>
      <w:lvlText w:val=""/>
      <w:lvlJc w:val="left"/>
      <w:pPr>
        <w:ind w:left="5061" w:hanging="360"/>
      </w:pPr>
      <w:rPr>
        <w:rFonts w:ascii="Symbol" w:hAnsi="Symbol" w:hint="default"/>
      </w:rPr>
    </w:lvl>
    <w:lvl w:ilvl="7" w:tplc="04100003" w:tentative="1">
      <w:start w:val="1"/>
      <w:numFmt w:val="bullet"/>
      <w:lvlText w:val="o"/>
      <w:lvlJc w:val="left"/>
      <w:pPr>
        <w:ind w:left="5781" w:hanging="360"/>
      </w:pPr>
      <w:rPr>
        <w:rFonts w:ascii="Courier New" w:hAnsi="Courier New" w:cs="Courier New" w:hint="default"/>
      </w:rPr>
    </w:lvl>
    <w:lvl w:ilvl="8" w:tplc="04100005" w:tentative="1">
      <w:start w:val="1"/>
      <w:numFmt w:val="bullet"/>
      <w:lvlText w:val=""/>
      <w:lvlJc w:val="left"/>
      <w:pPr>
        <w:ind w:left="6501" w:hanging="360"/>
      </w:pPr>
      <w:rPr>
        <w:rFonts w:ascii="Wingdings" w:hAnsi="Wingdings" w:hint="default"/>
      </w:rPr>
    </w:lvl>
  </w:abstractNum>
  <w:abstractNum w:abstractNumId="1" w15:restartNumberingAfterBreak="0">
    <w:nsid w:val="1B985905"/>
    <w:multiLevelType w:val="hybridMultilevel"/>
    <w:tmpl w:val="A5821A60"/>
    <w:lvl w:ilvl="0" w:tplc="04100001">
      <w:start w:val="1"/>
      <w:numFmt w:val="bullet"/>
      <w:lvlText w:val=""/>
      <w:lvlJc w:val="left"/>
      <w:pPr>
        <w:ind w:left="3768" w:hanging="360"/>
      </w:pPr>
      <w:rPr>
        <w:rFonts w:ascii="Symbol" w:hAnsi="Symbol" w:hint="default"/>
      </w:rPr>
    </w:lvl>
    <w:lvl w:ilvl="1" w:tplc="04100003" w:tentative="1">
      <w:start w:val="1"/>
      <w:numFmt w:val="bullet"/>
      <w:lvlText w:val="o"/>
      <w:lvlJc w:val="left"/>
      <w:pPr>
        <w:ind w:left="4488" w:hanging="360"/>
      </w:pPr>
      <w:rPr>
        <w:rFonts w:ascii="Courier New" w:hAnsi="Courier New" w:cs="Courier New" w:hint="default"/>
      </w:rPr>
    </w:lvl>
    <w:lvl w:ilvl="2" w:tplc="04100005" w:tentative="1">
      <w:start w:val="1"/>
      <w:numFmt w:val="bullet"/>
      <w:lvlText w:val=""/>
      <w:lvlJc w:val="left"/>
      <w:pPr>
        <w:ind w:left="5208" w:hanging="360"/>
      </w:pPr>
      <w:rPr>
        <w:rFonts w:ascii="Wingdings" w:hAnsi="Wingdings" w:hint="default"/>
      </w:rPr>
    </w:lvl>
    <w:lvl w:ilvl="3" w:tplc="04100001" w:tentative="1">
      <w:start w:val="1"/>
      <w:numFmt w:val="bullet"/>
      <w:lvlText w:val=""/>
      <w:lvlJc w:val="left"/>
      <w:pPr>
        <w:ind w:left="5928" w:hanging="360"/>
      </w:pPr>
      <w:rPr>
        <w:rFonts w:ascii="Symbol" w:hAnsi="Symbol" w:hint="default"/>
      </w:rPr>
    </w:lvl>
    <w:lvl w:ilvl="4" w:tplc="04100003" w:tentative="1">
      <w:start w:val="1"/>
      <w:numFmt w:val="bullet"/>
      <w:lvlText w:val="o"/>
      <w:lvlJc w:val="left"/>
      <w:pPr>
        <w:ind w:left="6648" w:hanging="360"/>
      </w:pPr>
      <w:rPr>
        <w:rFonts w:ascii="Courier New" w:hAnsi="Courier New" w:cs="Courier New" w:hint="default"/>
      </w:rPr>
    </w:lvl>
    <w:lvl w:ilvl="5" w:tplc="04100005" w:tentative="1">
      <w:start w:val="1"/>
      <w:numFmt w:val="bullet"/>
      <w:lvlText w:val=""/>
      <w:lvlJc w:val="left"/>
      <w:pPr>
        <w:ind w:left="7368" w:hanging="360"/>
      </w:pPr>
      <w:rPr>
        <w:rFonts w:ascii="Wingdings" w:hAnsi="Wingdings" w:hint="default"/>
      </w:rPr>
    </w:lvl>
    <w:lvl w:ilvl="6" w:tplc="04100001" w:tentative="1">
      <w:start w:val="1"/>
      <w:numFmt w:val="bullet"/>
      <w:lvlText w:val=""/>
      <w:lvlJc w:val="left"/>
      <w:pPr>
        <w:ind w:left="8088" w:hanging="360"/>
      </w:pPr>
      <w:rPr>
        <w:rFonts w:ascii="Symbol" w:hAnsi="Symbol" w:hint="default"/>
      </w:rPr>
    </w:lvl>
    <w:lvl w:ilvl="7" w:tplc="04100003" w:tentative="1">
      <w:start w:val="1"/>
      <w:numFmt w:val="bullet"/>
      <w:lvlText w:val="o"/>
      <w:lvlJc w:val="left"/>
      <w:pPr>
        <w:ind w:left="8808" w:hanging="360"/>
      </w:pPr>
      <w:rPr>
        <w:rFonts w:ascii="Courier New" w:hAnsi="Courier New" w:cs="Courier New" w:hint="default"/>
      </w:rPr>
    </w:lvl>
    <w:lvl w:ilvl="8" w:tplc="04100005" w:tentative="1">
      <w:start w:val="1"/>
      <w:numFmt w:val="bullet"/>
      <w:lvlText w:val=""/>
      <w:lvlJc w:val="left"/>
      <w:pPr>
        <w:ind w:left="9528" w:hanging="360"/>
      </w:pPr>
      <w:rPr>
        <w:rFonts w:ascii="Wingdings" w:hAnsi="Wingdings" w:hint="default"/>
      </w:rPr>
    </w:lvl>
  </w:abstractNum>
  <w:abstractNum w:abstractNumId="2" w15:restartNumberingAfterBreak="0">
    <w:nsid w:val="1C1C0CD3"/>
    <w:multiLevelType w:val="hybridMultilevel"/>
    <w:tmpl w:val="0E006112"/>
    <w:lvl w:ilvl="0" w:tplc="92288EA6">
      <w:start w:val="1"/>
      <w:numFmt w:val="bullet"/>
      <w:lvlText w:val="-"/>
      <w:lvlJc w:val="left"/>
      <w:pPr>
        <w:ind w:left="720" w:hanging="360"/>
      </w:pPr>
      <w:rPr>
        <w:rFonts w:ascii="Calibri" w:eastAsia="MS Mincho"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3D9673C"/>
    <w:multiLevelType w:val="hybridMultilevel"/>
    <w:tmpl w:val="743CB07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4F3318F"/>
    <w:multiLevelType w:val="hybridMultilevel"/>
    <w:tmpl w:val="FAD443DE"/>
    <w:lvl w:ilvl="0" w:tplc="B6463BF6">
      <w:start w:val="3"/>
      <w:numFmt w:val="bullet"/>
      <w:lvlText w:val="-"/>
      <w:lvlJc w:val="left"/>
      <w:pPr>
        <w:ind w:left="3768" w:hanging="360"/>
      </w:pPr>
      <w:rPr>
        <w:rFonts w:ascii="Calibri" w:eastAsiaTheme="minorHAnsi" w:hAnsi="Calibri" w:cs="Calibri" w:hint="default"/>
      </w:rPr>
    </w:lvl>
    <w:lvl w:ilvl="1" w:tplc="04100003" w:tentative="1">
      <w:start w:val="1"/>
      <w:numFmt w:val="bullet"/>
      <w:lvlText w:val="o"/>
      <w:lvlJc w:val="left"/>
      <w:pPr>
        <w:ind w:left="4488" w:hanging="360"/>
      </w:pPr>
      <w:rPr>
        <w:rFonts w:ascii="Courier New" w:hAnsi="Courier New" w:cs="Courier New" w:hint="default"/>
      </w:rPr>
    </w:lvl>
    <w:lvl w:ilvl="2" w:tplc="04100005" w:tentative="1">
      <w:start w:val="1"/>
      <w:numFmt w:val="bullet"/>
      <w:lvlText w:val=""/>
      <w:lvlJc w:val="left"/>
      <w:pPr>
        <w:ind w:left="5208" w:hanging="360"/>
      </w:pPr>
      <w:rPr>
        <w:rFonts w:ascii="Wingdings" w:hAnsi="Wingdings" w:hint="default"/>
      </w:rPr>
    </w:lvl>
    <w:lvl w:ilvl="3" w:tplc="04100001" w:tentative="1">
      <w:start w:val="1"/>
      <w:numFmt w:val="bullet"/>
      <w:lvlText w:val=""/>
      <w:lvlJc w:val="left"/>
      <w:pPr>
        <w:ind w:left="5928" w:hanging="360"/>
      </w:pPr>
      <w:rPr>
        <w:rFonts w:ascii="Symbol" w:hAnsi="Symbol" w:hint="default"/>
      </w:rPr>
    </w:lvl>
    <w:lvl w:ilvl="4" w:tplc="04100003" w:tentative="1">
      <w:start w:val="1"/>
      <w:numFmt w:val="bullet"/>
      <w:lvlText w:val="o"/>
      <w:lvlJc w:val="left"/>
      <w:pPr>
        <w:ind w:left="6648" w:hanging="360"/>
      </w:pPr>
      <w:rPr>
        <w:rFonts w:ascii="Courier New" w:hAnsi="Courier New" w:cs="Courier New" w:hint="default"/>
      </w:rPr>
    </w:lvl>
    <w:lvl w:ilvl="5" w:tplc="04100005" w:tentative="1">
      <w:start w:val="1"/>
      <w:numFmt w:val="bullet"/>
      <w:lvlText w:val=""/>
      <w:lvlJc w:val="left"/>
      <w:pPr>
        <w:ind w:left="7368" w:hanging="360"/>
      </w:pPr>
      <w:rPr>
        <w:rFonts w:ascii="Wingdings" w:hAnsi="Wingdings" w:hint="default"/>
      </w:rPr>
    </w:lvl>
    <w:lvl w:ilvl="6" w:tplc="04100001" w:tentative="1">
      <w:start w:val="1"/>
      <w:numFmt w:val="bullet"/>
      <w:lvlText w:val=""/>
      <w:lvlJc w:val="left"/>
      <w:pPr>
        <w:ind w:left="8088" w:hanging="360"/>
      </w:pPr>
      <w:rPr>
        <w:rFonts w:ascii="Symbol" w:hAnsi="Symbol" w:hint="default"/>
      </w:rPr>
    </w:lvl>
    <w:lvl w:ilvl="7" w:tplc="04100003" w:tentative="1">
      <w:start w:val="1"/>
      <w:numFmt w:val="bullet"/>
      <w:lvlText w:val="o"/>
      <w:lvlJc w:val="left"/>
      <w:pPr>
        <w:ind w:left="8808" w:hanging="360"/>
      </w:pPr>
      <w:rPr>
        <w:rFonts w:ascii="Courier New" w:hAnsi="Courier New" w:cs="Courier New" w:hint="default"/>
      </w:rPr>
    </w:lvl>
    <w:lvl w:ilvl="8" w:tplc="04100005" w:tentative="1">
      <w:start w:val="1"/>
      <w:numFmt w:val="bullet"/>
      <w:lvlText w:val=""/>
      <w:lvlJc w:val="left"/>
      <w:pPr>
        <w:ind w:left="9528" w:hanging="360"/>
      </w:pPr>
      <w:rPr>
        <w:rFonts w:ascii="Wingdings" w:hAnsi="Wingdings" w:hint="default"/>
      </w:rPr>
    </w:lvl>
  </w:abstractNum>
  <w:abstractNum w:abstractNumId="5" w15:restartNumberingAfterBreak="0">
    <w:nsid w:val="38A83764"/>
    <w:multiLevelType w:val="hybridMultilevel"/>
    <w:tmpl w:val="55FC003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8E443D4"/>
    <w:multiLevelType w:val="hybridMultilevel"/>
    <w:tmpl w:val="CBB67B86"/>
    <w:lvl w:ilvl="0" w:tplc="74CAE12A">
      <w:start w:val="1"/>
      <w:numFmt w:val="bullet"/>
      <w:lvlText w:val="–"/>
      <w:lvlJc w:val="left"/>
      <w:pPr>
        <w:ind w:left="3768" w:hanging="360"/>
      </w:pPr>
      <w:rPr>
        <w:rFonts w:ascii="Calibri" w:hAnsi="Calibri" w:hint="default"/>
      </w:rPr>
    </w:lvl>
    <w:lvl w:ilvl="1" w:tplc="04100003" w:tentative="1">
      <w:start w:val="1"/>
      <w:numFmt w:val="bullet"/>
      <w:lvlText w:val="o"/>
      <w:lvlJc w:val="left"/>
      <w:pPr>
        <w:ind w:left="4488" w:hanging="360"/>
      </w:pPr>
      <w:rPr>
        <w:rFonts w:ascii="Courier New" w:hAnsi="Courier New" w:cs="Courier New" w:hint="default"/>
      </w:rPr>
    </w:lvl>
    <w:lvl w:ilvl="2" w:tplc="04100005" w:tentative="1">
      <w:start w:val="1"/>
      <w:numFmt w:val="bullet"/>
      <w:lvlText w:val=""/>
      <w:lvlJc w:val="left"/>
      <w:pPr>
        <w:ind w:left="5208" w:hanging="360"/>
      </w:pPr>
      <w:rPr>
        <w:rFonts w:ascii="Wingdings" w:hAnsi="Wingdings" w:hint="default"/>
      </w:rPr>
    </w:lvl>
    <w:lvl w:ilvl="3" w:tplc="04100001" w:tentative="1">
      <w:start w:val="1"/>
      <w:numFmt w:val="bullet"/>
      <w:lvlText w:val=""/>
      <w:lvlJc w:val="left"/>
      <w:pPr>
        <w:ind w:left="5928" w:hanging="360"/>
      </w:pPr>
      <w:rPr>
        <w:rFonts w:ascii="Symbol" w:hAnsi="Symbol" w:hint="default"/>
      </w:rPr>
    </w:lvl>
    <w:lvl w:ilvl="4" w:tplc="04100003" w:tentative="1">
      <w:start w:val="1"/>
      <w:numFmt w:val="bullet"/>
      <w:lvlText w:val="o"/>
      <w:lvlJc w:val="left"/>
      <w:pPr>
        <w:ind w:left="6648" w:hanging="360"/>
      </w:pPr>
      <w:rPr>
        <w:rFonts w:ascii="Courier New" w:hAnsi="Courier New" w:cs="Courier New" w:hint="default"/>
      </w:rPr>
    </w:lvl>
    <w:lvl w:ilvl="5" w:tplc="04100005" w:tentative="1">
      <w:start w:val="1"/>
      <w:numFmt w:val="bullet"/>
      <w:lvlText w:val=""/>
      <w:lvlJc w:val="left"/>
      <w:pPr>
        <w:ind w:left="7368" w:hanging="360"/>
      </w:pPr>
      <w:rPr>
        <w:rFonts w:ascii="Wingdings" w:hAnsi="Wingdings" w:hint="default"/>
      </w:rPr>
    </w:lvl>
    <w:lvl w:ilvl="6" w:tplc="04100001" w:tentative="1">
      <w:start w:val="1"/>
      <w:numFmt w:val="bullet"/>
      <w:lvlText w:val=""/>
      <w:lvlJc w:val="left"/>
      <w:pPr>
        <w:ind w:left="8088" w:hanging="360"/>
      </w:pPr>
      <w:rPr>
        <w:rFonts w:ascii="Symbol" w:hAnsi="Symbol" w:hint="default"/>
      </w:rPr>
    </w:lvl>
    <w:lvl w:ilvl="7" w:tplc="04100003" w:tentative="1">
      <w:start w:val="1"/>
      <w:numFmt w:val="bullet"/>
      <w:lvlText w:val="o"/>
      <w:lvlJc w:val="left"/>
      <w:pPr>
        <w:ind w:left="8808" w:hanging="360"/>
      </w:pPr>
      <w:rPr>
        <w:rFonts w:ascii="Courier New" w:hAnsi="Courier New" w:cs="Courier New" w:hint="default"/>
      </w:rPr>
    </w:lvl>
    <w:lvl w:ilvl="8" w:tplc="04100005" w:tentative="1">
      <w:start w:val="1"/>
      <w:numFmt w:val="bullet"/>
      <w:lvlText w:val=""/>
      <w:lvlJc w:val="left"/>
      <w:pPr>
        <w:ind w:left="9528" w:hanging="360"/>
      </w:pPr>
      <w:rPr>
        <w:rFonts w:ascii="Wingdings" w:hAnsi="Wingdings" w:hint="default"/>
      </w:rPr>
    </w:lvl>
  </w:abstractNum>
  <w:abstractNum w:abstractNumId="7" w15:restartNumberingAfterBreak="0">
    <w:nsid w:val="3D942124"/>
    <w:multiLevelType w:val="hybridMultilevel"/>
    <w:tmpl w:val="DDC66F86"/>
    <w:lvl w:ilvl="0" w:tplc="A546ED28">
      <w:numFmt w:val="bullet"/>
      <w:lvlText w:val=""/>
      <w:lvlJc w:val="left"/>
      <w:pPr>
        <w:ind w:left="720" w:hanging="360"/>
      </w:pPr>
      <w:rPr>
        <w:rFonts w:ascii="Symbol" w:eastAsiaTheme="minorHAnsi" w:hAnsi="Symbol" w:cstheme="minorHAnsi" w:hint="default"/>
        <w:b/>
        <w:color w:val="C00000"/>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E97624F"/>
    <w:multiLevelType w:val="hybridMultilevel"/>
    <w:tmpl w:val="7510868A"/>
    <w:lvl w:ilvl="0" w:tplc="04090017">
      <w:start w:val="30"/>
      <w:numFmt w:val="bullet"/>
      <w:lvlText w:val="-"/>
      <w:lvlJc w:val="left"/>
      <w:pPr>
        <w:ind w:left="360" w:hanging="360"/>
      </w:pPr>
      <w:rPr>
        <w:rFonts w:ascii="Arial" w:eastAsia="Times New Roman" w:hAnsi="Arial" w:cs="Aria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15:restartNumberingAfterBreak="0">
    <w:nsid w:val="3EFD24A5"/>
    <w:multiLevelType w:val="hybridMultilevel"/>
    <w:tmpl w:val="1F7C570A"/>
    <w:lvl w:ilvl="0" w:tplc="74CAE12A">
      <w:start w:val="1"/>
      <w:numFmt w:val="bullet"/>
      <w:lvlText w:val="–"/>
      <w:lvlJc w:val="left"/>
      <w:pPr>
        <w:ind w:left="3768" w:hanging="360"/>
      </w:pPr>
      <w:rPr>
        <w:rFonts w:ascii="Calibri" w:hAnsi="Calibri" w:hint="default"/>
      </w:rPr>
    </w:lvl>
    <w:lvl w:ilvl="1" w:tplc="04100003" w:tentative="1">
      <w:start w:val="1"/>
      <w:numFmt w:val="bullet"/>
      <w:lvlText w:val="o"/>
      <w:lvlJc w:val="left"/>
      <w:pPr>
        <w:ind w:left="4488" w:hanging="360"/>
      </w:pPr>
      <w:rPr>
        <w:rFonts w:ascii="Courier New" w:hAnsi="Courier New" w:cs="Courier New" w:hint="default"/>
      </w:rPr>
    </w:lvl>
    <w:lvl w:ilvl="2" w:tplc="04100005" w:tentative="1">
      <w:start w:val="1"/>
      <w:numFmt w:val="bullet"/>
      <w:lvlText w:val=""/>
      <w:lvlJc w:val="left"/>
      <w:pPr>
        <w:ind w:left="5208" w:hanging="360"/>
      </w:pPr>
      <w:rPr>
        <w:rFonts w:ascii="Wingdings" w:hAnsi="Wingdings" w:hint="default"/>
      </w:rPr>
    </w:lvl>
    <w:lvl w:ilvl="3" w:tplc="04100001" w:tentative="1">
      <w:start w:val="1"/>
      <w:numFmt w:val="bullet"/>
      <w:lvlText w:val=""/>
      <w:lvlJc w:val="left"/>
      <w:pPr>
        <w:ind w:left="5928" w:hanging="360"/>
      </w:pPr>
      <w:rPr>
        <w:rFonts w:ascii="Symbol" w:hAnsi="Symbol" w:hint="default"/>
      </w:rPr>
    </w:lvl>
    <w:lvl w:ilvl="4" w:tplc="04100003" w:tentative="1">
      <w:start w:val="1"/>
      <w:numFmt w:val="bullet"/>
      <w:lvlText w:val="o"/>
      <w:lvlJc w:val="left"/>
      <w:pPr>
        <w:ind w:left="6648" w:hanging="360"/>
      </w:pPr>
      <w:rPr>
        <w:rFonts w:ascii="Courier New" w:hAnsi="Courier New" w:cs="Courier New" w:hint="default"/>
      </w:rPr>
    </w:lvl>
    <w:lvl w:ilvl="5" w:tplc="04100005" w:tentative="1">
      <w:start w:val="1"/>
      <w:numFmt w:val="bullet"/>
      <w:lvlText w:val=""/>
      <w:lvlJc w:val="left"/>
      <w:pPr>
        <w:ind w:left="7368" w:hanging="360"/>
      </w:pPr>
      <w:rPr>
        <w:rFonts w:ascii="Wingdings" w:hAnsi="Wingdings" w:hint="default"/>
      </w:rPr>
    </w:lvl>
    <w:lvl w:ilvl="6" w:tplc="04100001" w:tentative="1">
      <w:start w:val="1"/>
      <w:numFmt w:val="bullet"/>
      <w:lvlText w:val=""/>
      <w:lvlJc w:val="left"/>
      <w:pPr>
        <w:ind w:left="8088" w:hanging="360"/>
      </w:pPr>
      <w:rPr>
        <w:rFonts w:ascii="Symbol" w:hAnsi="Symbol" w:hint="default"/>
      </w:rPr>
    </w:lvl>
    <w:lvl w:ilvl="7" w:tplc="04100003" w:tentative="1">
      <w:start w:val="1"/>
      <w:numFmt w:val="bullet"/>
      <w:lvlText w:val="o"/>
      <w:lvlJc w:val="left"/>
      <w:pPr>
        <w:ind w:left="8808" w:hanging="360"/>
      </w:pPr>
      <w:rPr>
        <w:rFonts w:ascii="Courier New" w:hAnsi="Courier New" w:cs="Courier New" w:hint="default"/>
      </w:rPr>
    </w:lvl>
    <w:lvl w:ilvl="8" w:tplc="04100005" w:tentative="1">
      <w:start w:val="1"/>
      <w:numFmt w:val="bullet"/>
      <w:lvlText w:val=""/>
      <w:lvlJc w:val="left"/>
      <w:pPr>
        <w:ind w:left="9528" w:hanging="360"/>
      </w:pPr>
      <w:rPr>
        <w:rFonts w:ascii="Wingdings" w:hAnsi="Wingdings" w:hint="default"/>
      </w:rPr>
    </w:lvl>
  </w:abstractNum>
  <w:abstractNum w:abstractNumId="10" w15:restartNumberingAfterBreak="0">
    <w:nsid w:val="46C073AD"/>
    <w:multiLevelType w:val="hybridMultilevel"/>
    <w:tmpl w:val="A9440E92"/>
    <w:lvl w:ilvl="0" w:tplc="53FC7790">
      <w:start w:val="30"/>
      <w:numFmt w:val="bullet"/>
      <w:lvlText w:val="-"/>
      <w:lvlJc w:val="left"/>
      <w:pPr>
        <w:ind w:left="720" w:hanging="360"/>
      </w:pPr>
      <w:rPr>
        <w:rFonts w:ascii="Arial" w:eastAsia="Times New Roman" w:hAnsi="Arial" w:cs="Arial" w:hint="default"/>
        <w:b w:val="0"/>
      </w:rPr>
    </w:lvl>
    <w:lvl w:ilvl="1" w:tplc="04090019">
      <w:start w:val="1"/>
      <w:numFmt w:val="bullet"/>
      <w:lvlText w:val="o"/>
      <w:lvlJc w:val="left"/>
      <w:pPr>
        <w:ind w:left="1440" w:hanging="360"/>
      </w:pPr>
      <w:rPr>
        <w:rFonts w:ascii="Courier New" w:hAnsi="Courier New" w:cs="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cs="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cs="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11" w15:restartNumberingAfterBreak="0">
    <w:nsid w:val="472111FA"/>
    <w:multiLevelType w:val="hybridMultilevel"/>
    <w:tmpl w:val="3B465922"/>
    <w:lvl w:ilvl="0" w:tplc="D3842F2A">
      <w:start w:val="1"/>
      <w:numFmt w:val="decimal"/>
      <w:lvlText w:val="(%1)"/>
      <w:lvlJc w:val="left"/>
      <w:pPr>
        <w:ind w:left="720" w:hanging="360"/>
      </w:pPr>
      <w:rPr>
        <w:rFonts w:hint="default"/>
        <w:sz w:val="20"/>
        <w:szCs w:val="20"/>
        <w:vertAlign w:val="superscrip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4BBD59AC"/>
    <w:multiLevelType w:val="hybridMultilevel"/>
    <w:tmpl w:val="6FE641B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EB12BDF"/>
    <w:multiLevelType w:val="hybridMultilevel"/>
    <w:tmpl w:val="BC488A9A"/>
    <w:lvl w:ilvl="0" w:tplc="B6463BF6">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534A1299"/>
    <w:multiLevelType w:val="hybridMultilevel"/>
    <w:tmpl w:val="5428FED4"/>
    <w:lvl w:ilvl="0" w:tplc="74CAE12A">
      <w:start w:val="1"/>
      <w:numFmt w:val="bullet"/>
      <w:lvlText w:val="–"/>
      <w:lvlJc w:val="left"/>
      <w:pPr>
        <w:ind w:left="3768" w:hanging="360"/>
      </w:pPr>
      <w:rPr>
        <w:rFonts w:ascii="Calibri" w:hAnsi="Calibri" w:hint="default"/>
      </w:rPr>
    </w:lvl>
    <w:lvl w:ilvl="1" w:tplc="04100003" w:tentative="1">
      <w:start w:val="1"/>
      <w:numFmt w:val="bullet"/>
      <w:lvlText w:val="o"/>
      <w:lvlJc w:val="left"/>
      <w:pPr>
        <w:ind w:left="4488" w:hanging="360"/>
      </w:pPr>
      <w:rPr>
        <w:rFonts w:ascii="Courier New" w:hAnsi="Courier New" w:cs="Courier New" w:hint="default"/>
      </w:rPr>
    </w:lvl>
    <w:lvl w:ilvl="2" w:tplc="04100005" w:tentative="1">
      <w:start w:val="1"/>
      <w:numFmt w:val="bullet"/>
      <w:lvlText w:val=""/>
      <w:lvlJc w:val="left"/>
      <w:pPr>
        <w:ind w:left="5208" w:hanging="360"/>
      </w:pPr>
      <w:rPr>
        <w:rFonts w:ascii="Wingdings" w:hAnsi="Wingdings" w:hint="default"/>
      </w:rPr>
    </w:lvl>
    <w:lvl w:ilvl="3" w:tplc="04100001" w:tentative="1">
      <w:start w:val="1"/>
      <w:numFmt w:val="bullet"/>
      <w:lvlText w:val=""/>
      <w:lvlJc w:val="left"/>
      <w:pPr>
        <w:ind w:left="5928" w:hanging="360"/>
      </w:pPr>
      <w:rPr>
        <w:rFonts w:ascii="Symbol" w:hAnsi="Symbol" w:hint="default"/>
      </w:rPr>
    </w:lvl>
    <w:lvl w:ilvl="4" w:tplc="04100003" w:tentative="1">
      <w:start w:val="1"/>
      <w:numFmt w:val="bullet"/>
      <w:lvlText w:val="o"/>
      <w:lvlJc w:val="left"/>
      <w:pPr>
        <w:ind w:left="6648" w:hanging="360"/>
      </w:pPr>
      <w:rPr>
        <w:rFonts w:ascii="Courier New" w:hAnsi="Courier New" w:cs="Courier New" w:hint="default"/>
      </w:rPr>
    </w:lvl>
    <w:lvl w:ilvl="5" w:tplc="04100005" w:tentative="1">
      <w:start w:val="1"/>
      <w:numFmt w:val="bullet"/>
      <w:lvlText w:val=""/>
      <w:lvlJc w:val="left"/>
      <w:pPr>
        <w:ind w:left="7368" w:hanging="360"/>
      </w:pPr>
      <w:rPr>
        <w:rFonts w:ascii="Wingdings" w:hAnsi="Wingdings" w:hint="default"/>
      </w:rPr>
    </w:lvl>
    <w:lvl w:ilvl="6" w:tplc="04100001" w:tentative="1">
      <w:start w:val="1"/>
      <w:numFmt w:val="bullet"/>
      <w:lvlText w:val=""/>
      <w:lvlJc w:val="left"/>
      <w:pPr>
        <w:ind w:left="8088" w:hanging="360"/>
      </w:pPr>
      <w:rPr>
        <w:rFonts w:ascii="Symbol" w:hAnsi="Symbol" w:hint="default"/>
      </w:rPr>
    </w:lvl>
    <w:lvl w:ilvl="7" w:tplc="04100003" w:tentative="1">
      <w:start w:val="1"/>
      <w:numFmt w:val="bullet"/>
      <w:lvlText w:val="o"/>
      <w:lvlJc w:val="left"/>
      <w:pPr>
        <w:ind w:left="8808" w:hanging="360"/>
      </w:pPr>
      <w:rPr>
        <w:rFonts w:ascii="Courier New" w:hAnsi="Courier New" w:cs="Courier New" w:hint="default"/>
      </w:rPr>
    </w:lvl>
    <w:lvl w:ilvl="8" w:tplc="04100005" w:tentative="1">
      <w:start w:val="1"/>
      <w:numFmt w:val="bullet"/>
      <w:lvlText w:val=""/>
      <w:lvlJc w:val="left"/>
      <w:pPr>
        <w:ind w:left="9528" w:hanging="360"/>
      </w:pPr>
      <w:rPr>
        <w:rFonts w:ascii="Wingdings" w:hAnsi="Wingdings" w:hint="default"/>
      </w:rPr>
    </w:lvl>
  </w:abstractNum>
  <w:abstractNum w:abstractNumId="15" w15:restartNumberingAfterBreak="0">
    <w:nsid w:val="54D35DE6"/>
    <w:multiLevelType w:val="hybridMultilevel"/>
    <w:tmpl w:val="97B8E5F6"/>
    <w:lvl w:ilvl="0" w:tplc="52C6FA44">
      <w:start w:val="8"/>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15:restartNumberingAfterBreak="0">
    <w:nsid w:val="600B4823"/>
    <w:multiLevelType w:val="hybridMultilevel"/>
    <w:tmpl w:val="6074A7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66050BAD"/>
    <w:multiLevelType w:val="hybridMultilevel"/>
    <w:tmpl w:val="39DAC85A"/>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6E1A2B8E"/>
    <w:multiLevelType w:val="hybridMultilevel"/>
    <w:tmpl w:val="8A8CA3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0"/>
  </w:num>
  <w:num w:numId="2">
    <w:abstractNumId w:val="8"/>
  </w:num>
  <w:num w:numId="3">
    <w:abstractNumId w:val="3"/>
  </w:num>
  <w:num w:numId="4">
    <w:abstractNumId w:val="16"/>
  </w:num>
  <w:num w:numId="5">
    <w:abstractNumId w:val="17"/>
  </w:num>
  <w:num w:numId="6">
    <w:abstractNumId w:val="0"/>
  </w:num>
  <w:num w:numId="7">
    <w:abstractNumId w:val="7"/>
  </w:num>
  <w:num w:numId="8">
    <w:abstractNumId w:val="11"/>
  </w:num>
  <w:num w:numId="9">
    <w:abstractNumId w:val="13"/>
  </w:num>
  <w:num w:numId="10">
    <w:abstractNumId w:val="4"/>
  </w:num>
  <w:num w:numId="11">
    <w:abstractNumId w:val="5"/>
  </w:num>
  <w:num w:numId="12">
    <w:abstractNumId w:val="18"/>
  </w:num>
  <w:num w:numId="13">
    <w:abstractNumId w:val="6"/>
  </w:num>
  <w:num w:numId="14">
    <w:abstractNumId w:val="14"/>
  </w:num>
  <w:num w:numId="15">
    <w:abstractNumId w:val="9"/>
  </w:num>
  <w:num w:numId="16">
    <w:abstractNumId w:val="1"/>
  </w:num>
  <w:num w:numId="17">
    <w:abstractNumId w:val="2"/>
  </w:num>
  <w:num w:numId="18">
    <w:abstractNumId w:val="12"/>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it-IT" w:vendorID="64" w:dllVersion="6" w:nlCheck="1" w:checkStyle="0"/>
  <w:activeWritingStyle w:appName="MSWord" w:lang="it-IT" w:vendorID="64" w:dllVersion="4096" w:nlCheck="1" w:checkStyle="0"/>
  <w:proofState w:spelling="clean" w:grammar="clean"/>
  <w:defaultTabStop w:val="708"/>
  <w:hyphenationZone w:val="283"/>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D20"/>
    <w:rsid w:val="0001640B"/>
    <w:rsid w:val="00023A06"/>
    <w:rsid w:val="00036248"/>
    <w:rsid w:val="000451A9"/>
    <w:rsid w:val="00051279"/>
    <w:rsid w:val="00060D20"/>
    <w:rsid w:val="00074A2A"/>
    <w:rsid w:val="000811E4"/>
    <w:rsid w:val="000A00C7"/>
    <w:rsid w:val="000A4FAC"/>
    <w:rsid w:val="000A5608"/>
    <w:rsid w:val="000B779F"/>
    <w:rsid w:val="000C15F9"/>
    <w:rsid w:val="000C33A0"/>
    <w:rsid w:val="000C55DF"/>
    <w:rsid w:val="000E50CF"/>
    <w:rsid w:val="000F50E7"/>
    <w:rsid w:val="000F50F1"/>
    <w:rsid w:val="000F6C4D"/>
    <w:rsid w:val="00101114"/>
    <w:rsid w:val="00105399"/>
    <w:rsid w:val="001055D6"/>
    <w:rsid w:val="00106733"/>
    <w:rsid w:val="00116322"/>
    <w:rsid w:val="00125A9B"/>
    <w:rsid w:val="00127D35"/>
    <w:rsid w:val="001325AF"/>
    <w:rsid w:val="00136254"/>
    <w:rsid w:val="00137B3A"/>
    <w:rsid w:val="00150E88"/>
    <w:rsid w:val="00160005"/>
    <w:rsid w:val="00160E88"/>
    <w:rsid w:val="00162F25"/>
    <w:rsid w:val="001660A3"/>
    <w:rsid w:val="00176786"/>
    <w:rsid w:val="001858D7"/>
    <w:rsid w:val="00193A63"/>
    <w:rsid w:val="001A053C"/>
    <w:rsid w:val="001A6C07"/>
    <w:rsid w:val="001B209D"/>
    <w:rsid w:val="001B7AC4"/>
    <w:rsid w:val="001D4FAD"/>
    <w:rsid w:val="001D73AD"/>
    <w:rsid w:val="001D7FE8"/>
    <w:rsid w:val="001E0F9D"/>
    <w:rsid w:val="001E4DCE"/>
    <w:rsid w:val="001E5ACC"/>
    <w:rsid w:val="001F7BEB"/>
    <w:rsid w:val="002021B4"/>
    <w:rsid w:val="0021640F"/>
    <w:rsid w:val="00217DCB"/>
    <w:rsid w:val="00224872"/>
    <w:rsid w:val="00225AC6"/>
    <w:rsid w:val="00227AE5"/>
    <w:rsid w:val="00231065"/>
    <w:rsid w:val="0023163C"/>
    <w:rsid w:val="002344A9"/>
    <w:rsid w:val="00234D50"/>
    <w:rsid w:val="002358A1"/>
    <w:rsid w:val="00240A9F"/>
    <w:rsid w:val="002512CF"/>
    <w:rsid w:val="00274299"/>
    <w:rsid w:val="002806A0"/>
    <w:rsid w:val="00280AA5"/>
    <w:rsid w:val="0029505F"/>
    <w:rsid w:val="002A4367"/>
    <w:rsid w:val="002B6BB0"/>
    <w:rsid w:val="002B6BFA"/>
    <w:rsid w:val="002C0888"/>
    <w:rsid w:val="002E3504"/>
    <w:rsid w:val="002F06CD"/>
    <w:rsid w:val="00300EF3"/>
    <w:rsid w:val="00310050"/>
    <w:rsid w:val="00310D11"/>
    <w:rsid w:val="00321001"/>
    <w:rsid w:val="00330534"/>
    <w:rsid w:val="003317B9"/>
    <w:rsid w:val="00332771"/>
    <w:rsid w:val="00341142"/>
    <w:rsid w:val="0034585E"/>
    <w:rsid w:val="00346C48"/>
    <w:rsid w:val="0035707F"/>
    <w:rsid w:val="00362B4F"/>
    <w:rsid w:val="00363B7E"/>
    <w:rsid w:val="00367B04"/>
    <w:rsid w:val="00371533"/>
    <w:rsid w:val="003724DA"/>
    <w:rsid w:val="0038351D"/>
    <w:rsid w:val="003871CF"/>
    <w:rsid w:val="003920EA"/>
    <w:rsid w:val="00393275"/>
    <w:rsid w:val="00396366"/>
    <w:rsid w:val="003B3437"/>
    <w:rsid w:val="003B4CCD"/>
    <w:rsid w:val="003B4E27"/>
    <w:rsid w:val="003D5166"/>
    <w:rsid w:val="003D526F"/>
    <w:rsid w:val="003E0074"/>
    <w:rsid w:val="003F3AF4"/>
    <w:rsid w:val="00400D77"/>
    <w:rsid w:val="0040149F"/>
    <w:rsid w:val="00402AC4"/>
    <w:rsid w:val="00402AD0"/>
    <w:rsid w:val="00406B86"/>
    <w:rsid w:val="00410186"/>
    <w:rsid w:val="00415F8C"/>
    <w:rsid w:val="00422AFB"/>
    <w:rsid w:val="004272BD"/>
    <w:rsid w:val="00436A0C"/>
    <w:rsid w:val="0045069C"/>
    <w:rsid w:val="00453077"/>
    <w:rsid w:val="00457BC7"/>
    <w:rsid w:val="00460832"/>
    <w:rsid w:val="00463F63"/>
    <w:rsid w:val="00473AA9"/>
    <w:rsid w:val="004768E4"/>
    <w:rsid w:val="00492084"/>
    <w:rsid w:val="00494602"/>
    <w:rsid w:val="004A2E24"/>
    <w:rsid w:val="004B0E12"/>
    <w:rsid w:val="004B41BE"/>
    <w:rsid w:val="004B73EC"/>
    <w:rsid w:val="004C0007"/>
    <w:rsid w:val="004C43BA"/>
    <w:rsid w:val="004D462F"/>
    <w:rsid w:val="004E6322"/>
    <w:rsid w:val="004E64B0"/>
    <w:rsid w:val="004F1567"/>
    <w:rsid w:val="004F3F15"/>
    <w:rsid w:val="004F55FD"/>
    <w:rsid w:val="00511997"/>
    <w:rsid w:val="005123E7"/>
    <w:rsid w:val="0051381C"/>
    <w:rsid w:val="005158BE"/>
    <w:rsid w:val="00516997"/>
    <w:rsid w:val="00537517"/>
    <w:rsid w:val="00542AEF"/>
    <w:rsid w:val="00543892"/>
    <w:rsid w:val="005454E4"/>
    <w:rsid w:val="00554178"/>
    <w:rsid w:val="00556387"/>
    <w:rsid w:val="00564AAE"/>
    <w:rsid w:val="00580251"/>
    <w:rsid w:val="00582703"/>
    <w:rsid w:val="00587AFE"/>
    <w:rsid w:val="00591721"/>
    <w:rsid w:val="0059490C"/>
    <w:rsid w:val="005956F3"/>
    <w:rsid w:val="005A7448"/>
    <w:rsid w:val="005B16C9"/>
    <w:rsid w:val="005B3337"/>
    <w:rsid w:val="005C5660"/>
    <w:rsid w:val="005C64E1"/>
    <w:rsid w:val="005D17C8"/>
    <w:rsid w:val="005E55CA"/>
    <w:rsid w:val="005F0E81"/>
    <w:rsid w:val="00602133"/>
    <w:rsid w:val="0060507A"/>
    <w:rsid w:val="00617E5F"/>
    <w:rsid w:val="00621823"/>
    <w:rsid w:val="006246CF"/>
    <w:rsid w:val="0063441D"/>
    <w:rsid w:val="00636201"/>
    <w:rsid w:val="00641952"/>
    <w:rsid w:val="00643774"/>
    <w:rsid w:val="00651013"/>
    <w:rsid w:val="00663DC8"/>
    <w:rsid w:val="00664A5F"/>
    <w:rsid w:val="00670B49"/>
    <w:rsid w:val="00671EF9"/>
    <w:rsid w:val="00672026"/>
    <w:rsid w:val="00693DE3"/>
    <w:rsid w:val="00695941"/>
    <w:rsid w:val="006A5E84"/>
    <w:rsid w:val="006B5D32"/>
    <w:rsid w:val="006B5F49"/>
    <w:rsid w:val="006C66E1"/>
    <w:rsid w:val="006C7C22"/>
    <w:rsid w:val="006C7F40"/>
    <w:rsid w:val="006E024A"/>
    <w:rsid w:val="006E1222"/>
    <w:rsid w:val="006E16DC"/>
    <w:rsid w:val="006E5230"/>
    <w:rsid w:val="006E7D93"/>
    <w:rsid w:val="006F1FB3"/>
    <w:rsid w:val="006F79B7"/>
    <w:rsid w:val="007016DF"/>
    <w:rsid w:val="0070171E"/>
    <w:rsid w:val="00705973"/>
    <w:rsid w:val="00717DFC"/>
    <w:rsid w:val="00722551"/>
    <w:rsid w:val="007265D3"/>
    <w:rsid w:val="0073138A"/>
    <w:rsid w:val="00732385"/>
    <w:rsid w:val="007338DD"/>
    <w:rsid w:val="00736C3C"/>
    <w:rsid w:val="007376D4"/>
    <w:rsid w:val="0074053D"/>
    <w:rsid w:val="00743340"/>
    <w:rsid w:val="007471AF"/>
    <w:rsid w:val="007516D2"/>
    <w:rsid w:val="00755266"/>
    <w:rsid w:val="007569C8"/>
    <w:rsid w:val="00756B60"/>
    <w:rsid w:val="00786C4B"/>
    <w:rsid w:val="00797624"/>
    <w:rsid w:val="007A1EB7"/>
    <w:rsid w:val="007B10F3"/>
    <w:rsid w:val="007B43FD"/>
    <w:rsid w:val="007C0827"/>
    <w:rsid w:val="007D0C85"/>
    <w:rsid w:val="007D7E45"/>
    <w:rsid w:val="007E5F79"/>
    <w:rsid w:val="007F05E9"/>
    <w:rsid w:val="007F2DA6"/>
    <w:rsid w:val="007F5295"/>
    <w:rsid w:val="00813904"/>
    <w:rsid w:val="008153AA"/>
    <w:rsid w:val="00841370"/>
    <w:rsid w:val="00856641"/>
    <w:rsid w:val="0086131D"/>
    <w:rsid w:val="008709F8"/>
    <w:rsid w:val="00873F8B"/>
    <w:rsid w:val="00875AB4"/>
    <w:rsid w:val="00877EDF"/>
    <w:rsid w:val="008915FE"/>
    <w:rsid w:val="0089651E"/>
    <w:rsid w:val="008A1375"/>
    <w:rsid w:val="008B47E9"/>
    <w:rsid w:val="008B4FF3"/>
    <w:rsid w:val="008B534A"/>
    <w:rsid w:val="008B6B4A"/>
    <w:rsid w:val="008C22B2"/>
    <w:rsid w:val="008D7803"/>
    <w:rsid w:val="008F4E3E"/>
    <w:rsid w:val="008F5CD3"/>
    <w:rsid w:val="008F611F"/>
    <w:rsid w:val="008F7559"/>
    <w:rsid w:val="00900F69"/>
    <w:rsid w:val="00915BE8"/>
    <w:rsid w:val="009179A5"/>
    <w:rsid w:val="0092659B"/>
    <w:rsid w:val="00933DB7"/>
    <w:rsid w:val="00934D14"/>
    <w:rsid w:val="009376DF"/>
    <w:rsid w:val="0093777E"/>
    <w:rsid w:val="00941066"/>
    <w:rsid w:val="009446CA"/>
    <w:rsid w:val="0094767C"/>
    <w:rsid w:val="00963A90"/>
    <w:rsid w:val="00967BF8"/>
    <w:rsid w:val="0097748E"/>
    <w:rsid w:val="0098254C"/>
    <w:rsid w:val="00993145"/>
    <w:rsid w:val="00995F39"/>
    <w:rsid w:val="009A2C6B"/>
    <w:rsid w:val="009A7253"/>
    <w:rsid w:val="009B45F4"/>
    <w:rsid w:val="009B4C48"/>
    <w:rsid w:val="009D7FF0"/>
    <w:rsid w:val="009F2D79"/>
    <w:rsid w:val="009F4950"/>
    <w:rsid w:val="00A01C2C"/>
    <w:rsid w:val="00A05060"/>
    <w:rsid w:val="00A05237"/>
    <w:rsid w:val="00A15FB1"/>
    <w:rsid w:val="00A17266"/>
    <w:rsid w:val="00A24253"/>
    <w:rsid w:val="00A2782B"/>
    <w:rsid w:val="00A36929"/>
    <w:rsid w:val="00A535ED"/>
    <w:rsid w:val="00A54C40"/>
    <w:rsid w:val="00A70325"/>
    <w:rsid w:val="00A73200"/>
    <w:rsid w:val="00A73F40"/>
    <w:rsid w:val="00A76CBF"/>
    <w:rsid w:val="00A952A8"/>
    <w:rsid w:val="00A96A8D"/>
    <w:rsid w:val="00AA477D"/>
    <w:rsid w:val="00AA58C3"/>
    <w:rsid w:val="00AA62DE"/>
    <w:rsid w:val="00AC02DE"/>
    <w:rsid w:val="00AC3871"/>
    <w:rsid w:val="00AD1694"/>
    <w:rsid w:val="00AD5C13"/>
    <w:rsid w:val="00AD64FB"/>
    <w:rsid w:val="00AD6FC0"/>
    <w:rsid w:val="00AE10BC"/>
    <w:rsid w:val="00AF4937"/>
    <w:rsid w:val="00B02260"/>
    <w:rsid w:val="00B04808"/>
    <w:rsid w:val="00B13395"/>
    <w:rsid w:val="00B15629"/>
    <w:rsid w:val="00B165B0"/>
    <w:rsid w:val="00B17163"/>
    <w:rsid w:val="00B212EC"/>
    <w:rsid w:val="00B31B2E"/>
    <w:rsid w:val="00B35D08"/>
    <w:rsid w:val="00B40D0E"/>
    <w:rsid w:val="00B41544"/>
    <w:rsid w:val="00B46FBC"/>
    <w:rsid w:val="00B50B3C"/>
    <w:rsid w:val="00B621D0"/>
    <w:rsid w:val="00B624FF"/>
    <w:rsid w:val="00B66E4A"/>
    <w:rsid w:val="00B80A06"/>
    <w:rsid w:val="00B80CA7"/>
    <w:rsid w:val="00B86B2F"/>
    <w:rsid w:val="00B917CE"/>
    <w:rsid w:val="00B95EDB"/>
    <w:rsid w:val="00BA13E3"/>
    <w:rsid w:val="00BB09E0"/>
    <w:rsid w:val="00BB2722"/>
    <w:rsid w:val="00BC3C1B"/>
    <w:rsid w:val="00BC5F55"/>
    <w:rsid w:val="00BE0575"/>
    <w:rsid w:val="00C0311D"/>
    <w:rsid w:val="00C1316D"/>
    <w:rsid w:val="00C15589"/>
    <w:rsid w:val="00C17B54"/>
    <w:rsid w:val="00C20723"/>
    <w:rsid w:val="00C2427C"/>
    <w:rsid w:val="00C35209"/>
    <w:rsid w:val="00C37342"/>
    <w:rsid w:val="00C414B3"/>
    <w:rsid w:val="00C51977"/>
    <w:rsid w:val="00C61EAB"/>
    <w:rsid w:val="00C70970"/>
    <w:rsid w:val="00C73697"/>
    <w:rsid w:val="00C77D6F"/>
    <w:rsid w:val="00C825D6"/>
    <w:rsid w:val="00CB2519"/>
    <w:rsid w:val="00CC38DD"/>
    <w:rsid w:val="00CD5662"/>
    <w:rsid w:val="00CD6347"/>
    <w:rsid w:val="00CD6BFC"/>
    <w:rsid w:val="00CE4A4F"/>
    <w:rsid w:val="00CE73BD"/>
    <w:rsid w:val="00D027C0"/>
    <w:rsid w:val="00D03751"/>
    <w:rsid w:val="00D1192C"/>
    <w:rsid w:val="00D27D97"/>
    <w:rsid w:val="00D33A00"/>
    <w:rsid w:val="00D424A9"/>
    <w:rsid w:val="00D42F00"/>
    <w:rsid w:val="00D4684F"/>
    <w:rsid w:val="00D549B6"/>
    <w:rsid w:val="00D644A6"/>
    <w:rsid w:val="00D71DAD"/>
    <w:rsid w:val="00D81866"/>
    <w:rsid w:val="00D84957"/>
    <w:rsid w:val="00D97F00"/>
    <w:rsid w:val="00DA0C64"/>
    <w:rsid w:val="00DA206A"/>
    <w:rsid w:val="00DA3ADD"/>
    <w:rsid w:val="00DB20D4"/>
    <w:rsid w:val="00DB510D"/>
    <w:rsid w:val="00DC53F2"/>
    <w:rsid w:val="00DD4CEF"/>
    <w:rsid w:val="00DF1044"/>
    <w:rsid w:val="00E0168D"/>
    <w:rsid w:val="00E023D5"/>
    <w:rsid w:val="00E0396E"/>
    <w:rsid w:val="00E04312"/>
    <w:rsid w:val="00E27A02"/>
    <w:rsid w:val="00E45256"/>
    <w:rsid w:val="00E53755"/>
    <w:rsid w:val="00E53FCB"/>
    <w:rsid w:val="00E675E2"/>
    <w:rsid w:val="00E7750C"/>
    <w:rsid w:val="00E950E8"/>
    <w:rsid w:val="00EB1111"/>
    <w:rsid w:val="00EC5108"/>
    <w:rsid w:val="00EC5939"/>
    <w:rsid w:val="00ED4068"/>
    <w:rsid w:val="00EE1572"/>
    <w:rsid w:val="00EE4638"/>
    <w:rsid w:val="00EF1936"/>
    <w:rsid w:val="00F00E3A"/>
    <w:rsid w:val="00F0180A"/>
    <w:rsid w:val="00F10C09"/>
    <w:rsid w:val="00F147D3"/>
    <w:rsid w:val="00F16A53"/>
    <w:rsid w:val="00F269C7"/>
    <w:rsid w:val="00F50F2A"/>
    <w:rsid w:val="00F51DE6"/>
    <w:rsid w:val="00F52177"/>
    <w:rsid w:val="00F564CE"/>
    <w:rsid w:val="00F60E85"/>
    <w:rsid w:val="00F64819"/>
    <w:rsid w:val="00F71842"/>
    <w:rsid w:val="00F73D4F"/>
    <w:rsid w:val="00F812D0"/>
    <w:rsid w:val="00F92BCB"/>
    <w:rsid w:val="00F97DEB"/>
    <w:rsid w:val="00FA042B"/>
    <w:rsid w:val="00FB0971"/>
    <w:rsid w:val="00FC100A"/>
    <w:rsid w:val="00FC65EB"/>
    <w:rsid w:val="00FC7D33"/>
    <w:rsid w:val="00FD583D"/>
    <w:rsid w:val="00FD5E35"/>
    <w:rsid w:val="00FE762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9183356"/>
  <w15:docId w15:val="{98C1FA5D-72F2-41EB-83A2-CC39C29CA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414B3"/>
  </w:style>
  <w:style w:type="paragraph" w:styleId="Titolo1">
    <w:name w:val="heading 1"/>
    <w:basedOn w:val="Normale"/>
    <w:next w:val="Normale"/>
    <w:link w:val="Titolo1Carattere"/>
    <w:uiPriority w:val="9"/>
    <w:qFormat/>
    <w:rsid w:val="00B66E4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uiPriority w:val="9"/>
    <w:semiHidden/>
    <w:unhideWhenUsed/>
    <w:qFormat/>
    <w:rsid w:val="00B95EDB"/>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essunaspaziatura">
    <w:name w:val="No Spacing"/>
    <w:link w:val="NessunaspaziaturaCarattere"/>
    <w:uiPriority w:val="1"/>
    <w:qFormat/>
    <w:rsid w:val="00722551"/>
    <w:pPr>
      <w:spacing w:before="80" w:after="0" w:line="240" w:lineRule="auto"/>
    </w:pPr>
    <w:rPr>
      <w:rFonts w:ascii="Calibri" w:eastAsia="Times New Roman" w:hAnsi="Calibri" w:cs="Times New Roman"/>
      <w:lang w:val="en-US"/>
    </w:rPr>
  </w:style>
  <w:style w:type="character" w:customStyle="1" w:styleId="NessunaspaziaturaCarattere">
    <w:name w:val="Nessuna spaziatura Carattere"/>
    <w:link w:val="Nessunaspaziatura"/>
    <w:uiPriority w:val="1"/>
    <w:rsid w:val="00722551"/>
    <w:rPr>
      <w:rFonts w:ascii="Calibri" w:eastAsia="Times New Roman" w:hAnsi="Calibri" w:cs="Times New Roman"/>
      <w:lang w:val="en-US"/>
    </w:rPr>
  </w:style>
  <w:style w:type="paragraph" w:styleId="Corpotesto">
    <w:name w:val="Body Text"/>
    <w:aliases w:val="body text,contents,bt,body tesx,Body Text Ro,Viñeta,Corps de texte,heading_txt,bodytxy2,??2,ändrad,BODY TEXT,Block text,descriptionbullets,Testo.t2,Tempo Body Text,Starbucks Body Text,heading3,3 indent,heading31,body text1,3 indent1,bt1,body"/>
    <w:basedOn w:val="Normale"/>
    <w:link w:val="CorpotestoCarattere"/>
    <w:semiHidden/>
    <w:rsid w:val="001B7AC4"/>
    <w:pPr>
      <w:spacing w:before="130" w:after="130" w:line="240" w:lineRule="auto"/>
      <w:jc w:val="both"/>
    </w:pPr>
    <w:rPr>
      <w:rFonts w:ascii="Arial" w:eastAsia="MS Mincho" w:hAnsi="Arial" w:cs="Times New Roman"/>
      <w:sz w:val="20"/>
      <w:szCs w:val="20"/>
      <w:lang w:eastAsia="ja-JP"/>
    </w:rPr>
  </w:style>
  <w:style w:type="character" w:customStyle="1" w:styleId="CorpotestoCarattere">
    <w:name w:val="Corpo testo Carattere"/>
    <w:aliases w:val="body text Carattere,contents Carattere,bt Carattere,body tesx Carattere,Body Text Ro Carattere,Viñeta Carattere,Corps de texte Carattere,heading_txt Carattere,bodytxy2 Carattere,??2 Carattere,ändrad Carattere,BODY TEXT Carattere"/>
    <w:basedOn w:val="Carpredefinitoparagrafo"/>
    <w:link w:val="Corpotesto"/>
    <w:semiHidden/>
    <w:rsid w:val="001B7AC4"/>
    <w:rPr>
      <w:rFonts w:ascii="Arial" w:eastAsia="MS Mincho" w:hAnsi="Arial" w:cs="Times New Roman"/>
      <w:sz w:val="20"/>
      <w:szCs w:val="20"/>
      <w:lang w:eastAsia="ja-JP"/>
    </w:rPr>
  </w:style>
  <w:style w:type="character" w:styleId="Testosegnaposto">
    <w:name w:val="Placeholder Text"/>
    <w:basedOn w:val="Carpredefinitoparagrafo"/>
    <w:uiPriority w:val="99"/>
    <w:semiHidden/>
    <w:rsid w:val="00402AC4"/>
    <w:rPr>
      <w:color w:val="808080"/>
    </w:rPr>
  </w:style>
  <w:style w:type="paragraph" w:styleId="Paragrafoelenco">
    <w:name w:val="List Paragraph"/>
    <w:basedOn w:val="Normale"/>
    <w:link w:val="ParagrafoelencoCarattere"/>
    <w:uiPriority w:val="34"/>
    <w:qFormat/>
    <w:rsid w:val="006F79B7"/>
    <w:pPr>
      <w:widowControl w:val="0"/>
      <w:spacing w:before="80" w:after="120" w:line="240" w:lineRule="auto"/>
      <w:ind w:left="720"/>
      <w:contextualSpacing/>
      <w:jc w:val="both"/>
    </w:pPr>
    <w:rPr>
      <w:rFonts w:ascii="Arial" w:eastAsia="Calibri" w:hAnsi="Arial" w:cs="Times New Roman"/>
    </w:rPr>
  </w:style>
  <w:style w:type="character" w:customStyle="1" w:styleId="ParagrafoelencoCarattere">
    <w:name w:val="Paragrafo elenco Carattere"/>
    <w:link w:val="Paragrafoelenco"/>
    <w:uiPriority w:val="34"/>
    <w:rsid w:val="006F79B7"/>
    <w:rPr>
      <w:rFonts w:ascii="Arial" w:eastAsia="Calibri" w:hAnsi="Arial" w:cs="Times New Roman"/>
    </w:rPr>
  </w:style>
  <w:style w:type="character" w:styleId="Collegamentoipertestuale">
    <w:name w:val="Hyperlink"/>
    <w:basedOn w:val="Carpredefinitoparagrafo"/>
    <w:uiPriority w:val="99"/>
    <w:rsid w:val="00933DB7"/>
    <w:rPr>
      <w:color w:val="0000FF"/>
      <w:u w:val="single"/>
    </w:rPr>
  </w:style>
  <w:style w:type="paragraph" w:styleId="Testofumetto">
    <w:name w:val="Balloon Text"/>
    <w:basedOn w:val="Normale"/>
    <w:link w:val="TestofumettoCarattere"/>
    <w:uiPriority w:val="99"/>
    <w:semiHidden/>
    <w:unhideWhenUsed/>
    <w:rsid w:val="00EB111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B1111"/>
    <w:rPr>
      <w:rFonts w:ascii="Tahoma" w:hAnsi="Tahoma" w:cs="Tahoma"/>
      <w:sz w:val="16"/>
      <w:szCs w:val="16"/>
    </w:rPr>
  </w:style>
  <w:style w:type="character" w:styleId="Rimandocommento">
    <w:name w:val="annotation reference"/>
    <w:basedOn w:val="Carpredefinitoparagrafo"/>
    <w:uiPriority w:val="99"/>
    <w:semiHidden/>
    <w:unhideWhenUsed/>
    <w:rsid w:val="00EB1111"/>
    <w:rPr>
      <w:sz w:val="16"/>
      <w:szCs w:val="16"/>
    </w:rPr>
  </w:style>
  <w:style w:type="paragraph" w:styleId="Testocommento">
    <w:name w:val="annotation text"/>
    <w:basedOn w:val="Normale"/>
    <w:link w:val="TestocommentoCarattere"/>
    <w:uiPriority w:val="99"/>
    <w:semiHidden/>
    <w:unhideWhenUsed/>
    <w:rsid w:val="00EB1111"/>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B1111"/>
    <w:rPr>
      <w:sz w:val="20"/>
      <w:szCs w:val="20"/>
    </w:rPr>
  </w:style>
  <w:style w:type="paragraph" w:styleId="Soggettocommento">
    <w:name w:val="annotation subject"/>
    <w:basedOn w:val="Testocommento"/>
    <w:next w:val="Testocommento"/>
    <w:link w:val="SoggettocommentoCarattere"/>
    <w:uiPriority w:val="99"/>
    <w:semiHidden/>
    <w:unhideWhenUsed/>
    <w:rsid w:val="00EB1111"/>
    <w:rPr>
      <w:b/>
      <w:bCs/>
    </w:rPr>
  </w:style>
  <w:style w:type="character" w:customStyle="1" w:styleId="SoggettocommentoCarattere">
    <w:name w:val="Soggetto commento Carattere"/>
    <w:basedOn w:val="TestocommentoCarattere"/>
    <w:link w:val="Soggettocommento"/>
    <w:uiPriority w:val="99"/>
    <w:semiHidden/>
    <w:rsid w:val="00EB1111"/>
    <w:rPr>
      <w:b/>
      <w:bCs/>
      <w:sz w:val="20"/>
      <w:szCs w:val="20"/>
    </w:rPr>
  </w:style>
  <w:style w:type="paragraph" w:styleId="Intestazione">
    <w:name w:val="header"/>
    <w:basedOn w:val="Normale"/>
    <w:link w:val="IntestazioneCarattere"/>
    <w:uiPriority w:val="99"/>
    <w:unhideWhenUsed/>
    <w:rsid w:val="003D526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D526F"/>
  </w:style>
  <w:style w:type="paragraph" w:styleId="Pidipagina">
    <w:name w:val="footer"/>
    <w:basedOn w:val="Normale"/>
    <w:link w:val="PidipaginaCarattere"/>
    <w:uiPriority w:val="99"/>
    <w:unhideWhenUsed/>
    <w:rsid w:val="003D526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D526F"/>
  </w:style>
  <w:style w:type="character" w:styleId="Numeropagina">
    <w:name w:val="page number"/>
    <w:basedOn w:val="Carpredefinitoparagrafo"/>
    <w:rsid w:val="003D526F"/>
  </w:style>
  <w:style w:type="paragraph" w:styleId="NormaleWeb">
    <w:name w:val="Normal (Web)"/>
    <w:basedOn w:val="Normale"/>
    <w:uiPriority w:val="99"/>
    <w:semiHidden/>
    <w:unhideWhenUsed/>
    <w:rsid w:val="003D526F"/>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B66E4A"/>
    <w:rPr>
      <w:rFonts w:asciiTheme="majorHAnsi" w:eastAsiaTheme="majorEastAsia" w:hAnsiTheme="majorHAnsi" w:cstheme="majorBidi"/>
      <w:color w:val="2E74B5" w:themeColor="accent1" w:themeShade="BF"/>
      <w:sz w:val="32"/>
      <w:szCs w:val="32"/>
    </w:rPr>
  </w:style>
  <w:style w:type="table" w:styleId="Grigliatabella">
    <w:name w:val="Table Grid"/>
    <w:basedOn w:val="Tabellanormale"/>
    <w:uiPriority w:val="39"/>
    <w:rsid w:val="003871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unhideWhenUsed/>
    <w:rsid w:val="00F564CE"/>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F564CE"/>
    <w:rPr>
      <w:sz w:val="20"/>
      <w:szCs w:val="20"/>
    </w:rPr>
  </w:style>
  <w:style w:type="character" w:styleId="Rimandonotaapidipagina">
    <w:name w:val="footnote reference"/>
    <w:basedOn w:val="Carpredefinitoparagrafo"/>
    <w:uiPriority w:val="99"/>
    <w:semiHidden/>
    <w:unhideWhenUsed/>
    <w:rsid w:val="00F564CE"/>
    <w:rPr>
      <w:vertAlign w:val="superscript"/>
    </w:rPr>
  </w:style>
  <w:style w:type="character" w:customStyle="1" w:styleId="Titolo2Carattere">
    <w:name w:val="Titolo 2 Carattere"/>
    <w:basedOn w:val="Carpredefinitoparagrafo"/>
    <w:link w:val="Titolo2"/>
    <w:uiPriority w:val="9"/>
    <w:semiHidden/>
    <w:rsid w:val="00B95EDB"/>
    <w:rPr>
      <w:rFonts w:asciiTheme="majorHAnsi" w:eastAsiaTheme="majorEastAsia" w:hAnsiTheme="majorHAnsi" w:cstheme="majorBidi"/>
      <w:b/>
      <w:bCs/>
      <w:color w:val="5B9BD5"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721103">
      <w:bodyDiv w:val="1"/>
      <w:marLeft w:val="0"/>
      <w:marRight w:val="0"/>
      <w:marTop w:val="0"/>
      <w:marBottom w:val="0"/>
      <w:divBdr>
        <w:top w:val="none" w:sz="0" w:space="0" w:color="auto"/>
        <w:left w:val="none" w:sz="0" w:space="0" w:color="auto"/>
        <w:bottom w:val="none" w:sz="0" w:space="0" w:color="auto"/>
        <w:right w:val="none" w:sz="0" w:space="0" w:color="auto"/>
      </w:divBdr>
    </w:div>
    <w:div w:id="602302440">
      <w:bodyDiv w:val="1"/>
      <w:marLeft w:val="0"/>
      <w:marRight w:val="0"/>
      <w:marTop w:val="0"/>
      <w:marBottom w:val="0"/>
      <w:divBdr>
        <w:top w:val="none" w:sz="0" w:space="0" w:color="auto"/>
        <w:left w:val="none" w:sz="0" w:space="0" w:color="auto"/>
        <w:bottom w:val="none" w:sz="0" w:space="0" w:color="auto"/>
        <w:right w:val="none" w:sz="0" w:space="0" w:color="auto"/>
      </w:divBdr>
    </w:div>
    <w:div w:id="845897462">
      <w:bodyDiv w:val="1"/>
      <w:marLeft w:val="0"/>
      <w:marRight w:val="0"/>
      <w:marTop w:val="0"/>
      <w:marBottom w:val="0"/>
      <w:divBdr>
        <w:top w:val="none" w:sz="0" w:space="0" w:color="auto"/>
        <w:left w:val="none" w:sz="0" w:space="0" w:color="auto"/>
        <w:bottom w:val="none" w:sz="0" w:space="0" w:color="auto"/>
        <w:right w:val="none" w:sz="0" w:space="0" w:color="auto"/>
      </w:divBdr>
    </w:div>
    <w:div w:id="885995368">
      <w:bodyDiv w:val="1"/>
      <w:marLeft w:val="0"/>
      <w:marRight w:val="0"/>
      <w:marTop w:val="0"/>
      <w:marBottom w:val="0"/>
      <w:divBdr>
        <w:top w:val="none" w:sz="0" w:space="0" w:color="auto"/>
        <w:left w:val="none" w:sz="0" w:space="0" w:color="auto"/>
        <w:bottom w:val="none" w:sz="0" w:space="0" w:color="auto"/>
        <w:right w:val="none" w:sz="0" w:space="0" w:color="auto"/>
      </w:divBdr>
    </w:div>
    <w:div w:id="1171986411">
      <w:bodyDiv w:val="1"/>
      <w:marLeft w:val="0"/>
      <w:marRight w:val="0"/>
      <w:marTop w:val="0"/>
      <w:marBottom w:val="0"/>
      <w:divBdr>
        <w:top w:val="none" w:sz="0" w:space="0" w:color="auto"/>
        <w:left w:val="none" w:sz="0" w:space="0" w:color="auto"/>
        <w:bottom w:val="none" w:sz="0" w:space="0" w:color="auto"/>
        <w:right w:val="none" w:sz="0" w:space="0" w:color="auto"/>
      </w:divBdr>
    </w:div>
    <w:div w:id="1368215866">
      <w:bodyDiv w:val="1"/>
      <w:marLeft w:val="0"/>
      <w:marRight w:val="0"/>
      <w:marTop w:val="0"/>
      <w:marBottom w:val="0"/>
      <w:divBdr>
        <w:top w:val="none" w:sz="0" w:space="0" w:color="auto"/>
        <w:left w:val="none" w:sz="0" w:space="0" w:color="auto"/>
        <w:bottom w:val="none" w:sz="0" w:space="0" w:color="auto"/>
        <w:right w:val="none" w:sz="0" w:space="0" w:color="auto"/>
      </w:divBdr>
    </w:div>
    <w:div w:id="1565528018">
      <w:bodyDiv w:val="1"/>
      <w:marLeft w:val="0"/>
      <w:marRight w:val="0"/>
      <w:marTop w:val="0"/>
      <w:marBottom w:val="0"/>
      <w:divBdr>
        <w:top w:val="none" w:sz="0" w:space="0" w:color="auto"/>
        <w:left w:val="none" w:sz="0" w:space="0" w:color="auto"/>
        <w:bottom w:val="none" w:sz="0" w:space="0" w:color="auto"/>
        <w:right w:val="none" w:sz="0" w:space="0" w:color="auto"/>
      </w:divBdr>
    </w:div>
    <w:div w:id="1909993470">
      <w:bodyDiv w:val="1"/>
      <w:marLeft w:val="0"/>
      <w:marRight w:val="0"/>
      <w:marTop w:val="0"/>
      <w:marBottom w:val="0"/>
      <w:divBdr>
        <w:top w:val="none" w:sz="0" w:space="0" w:color="auto"/>
        <w:left w:val="none" w:sz="0" w:space="0" w:color="auto"/>
        <w:bottom w:val="none" w:sz="0" w:space="0" w:color="auto"/>
        <w:right w:val="none" w:sz="0" w:space="0" w:color="auto"/>
      </w:divBdr>
    </w:div>
    <w:div w:id="1987738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CF615736A8A41768C28E3E52BBE2D01"/>
        <w:category>
          <w:name w:val="Generale"/>
          <w:gallery w:val="placeholder"/>
        </w:category>
        <w:types>
          <w:type w:val="bbPlcHdr"/>
        </w:types>
        <w:behaviors>
          <w:behavior w:val="content"/>
        </w:behaviors>
        <w:guid w:val="{D081F23F-1807-4D0C-86E3-9E99E21702DD}"/>
      </w:docPartPr>
      <w:docPartBody>
        <w:p w:rsidR="006009B0" w:rsidRDefault="000D09BB" w:rsidP="000D09BB">
          <w:pPr>
            <w:pStyle w:val="ECF615736A8A41768C28E3E52BBE2D01"/>
          </w:pPr>
          <w:r w:rsidRPr="0089651E">
            <w:rPr>
              <w:rStyle w:val="Testosegnaposto"/>
              <w:sz w:val="16"/>
              <w:szCs w:val="16"/>
            </w:rPr>
            <w:t>Scegliere un elemento.</w:t>
          </w:r>
        </w:p>
      </w:docPartBody>
    </w:docPart>
    <w:docPart>
      <w:docPartPr>
        <w:name w:val="3521DE801A5242B4BC965BD37765F44E"/>
        <w:category>
          <w:name w:val="Generale"/>
          <w:gallery w:val="placeholder"/>
        </w:category>
        <w:types>
          <w:type w:val="bbPlcHdr"/>
        </w:types>
        <w:behaviors>
          <w:behavior w:val="content"/>
        </w:behaviors>
        <w:guid w:val="{FB24BCB0-84A7-4D86-BAF7-5379209DF2C8}"/>
      </w:docPartPr>
      <w:docPartBody>
        <w:p w:rsidR="006009B0" w:rsidRDefault="000D09BB" w:rsidP="000D09BB">
          <w:pPr>
            <w:pStyle w:val="3521DE801A5242B4BC965BD37765F44E"/>
          </w:pPr>
          <w:r w:rsidRPr="0089651E">
            <w:rPr>
              <w:rFonts w:cstheme="minorHAnsi"/>
              <w:iCs/>
              <w:color w:val="244062"/>
              <w:sz w:val="16"/>
              <w:szCs w:val="16"/>
            </w:rPr>
            <w:t>Scegliere un elemento.</w:t>
          </w:r>
        </w:p>
      </w:docPartBody>
    </w:docPart>
    <w:docPart>
      <w:docPartPr>
        <w:name w:val="F0C73CECB61C405685CEC9F291BB4AFE"/>
        <w:category>
          <w:name w:val="Generale"/>
          <w:gallery w:val="placeholder"/>
        </w:category>
        <w:types>
          <w:type w:val="bbPlcHdr"/>
        </w:types>
        <w:behaviors>
          <w:behavior w:val="content"/>
        </w:behaviors>
        <w:guid w:val="{63B4DD63-CDD4-44A3-86B7-5878430A7995}"/>
      </w:docPartPr>
      <w:docPartBody>
        <w:p w:rsidR="00207093" w:rsidRDefault="007C25A0" w:rsidP="007C25A0">
          <w:pPr>
            <w:pStyle w:val="F0C73CECB61C405685CEC9F291BB4AFE"/>
          </w:pPr>
          <w:r w:rsidRPr="0089651E">
            <w:rPr>
              <w:rStyle w:val="Testosegnaposto"/>
              <w:rFonts w:cstheme="minorHAnsi"/>
              <w:iCs/>
              <w:color w:val="244062"/>
              <w:sz w:val="16"/>
              <w:szCs w:val="16"/>
            </w:rPr>
            <w:t>Scegliere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4CBB"/>
    <w:rsid w:val="00006F7F"/>
    <w:rsid w:val="000605FF"/>
    <w:rsid w:val="00063006"/>
    <w:rsid w:val="0009576A"/>
    <w:rsid w:val="000D09BB"/>
    <w:rsid w:val="00111E00"/>
    <w:rsid w:val="00134D5A"/>
    <w:rsid w:val="00143915"/>
    <w:rsid w:val="001625E4"/>
    <w:rsid w:val="001B7A2E"/>
    <w:rsid w:val="001E15A0"/>
    <w:rsid w:val="001F5B55"/>
    <w:rsid w:val="00207093"/>
    <w:rsid w:val="00214DE7"/>
    <w:rsid w:val="002245BF"/>
    <w:rsid w:val="00224963"/>
    <w:rsid w:val="00285E94"/>
    <w:rsid w:val="002C4009"/>
    <w:rsid w:val="00300FBC"/>
    <w:rsid w:val="0033394F"/>
    <w:rsid w:val="003A36B8"/>
    <w:rsid w:val="003F47E1"/>
    <w:rsid w:val="004060E0"/>
    <w:rsid w:val="0041113A"/>
    <w:rsid w:val="0044255E"/>
    <w:rsid w:val="004E2D37"/>
    <w:rsid w:val="00505B86"/>
    <w:rsid w:val="00527E35"/>
    <w:rsid w:val="005328D3"/>
    <w:rsid w:val="00532E54"/>
    <w:rsid w:val="00562DA6"/>
    <w:rsid w:val="005735DE"/>
    <w:rsid w:val="00584A44"/>
    <w:rsid w:val="00584A50"/>
    <w:rsid w:val="005F5DC1"/>
    <w:rsid w:val="006009B0"/>
    <w:rsid w:val="00613DF8"/>
    <w:rsid w:val="00625758"/>
    <w:rsid w:val="00626527"/>
    <w:rsid w:val="00631449"/>
    <w:rsid w:val="0063466D"/>
    <w:rsid w:val="0065426B"/>
    <w:rsid w:val="00676602"/>
    <w:rsid w:val="00717042"/>
    <w:rsid w:val="0072104A"/>
    <w:rsid w:val="00777F58"/>
    <w:rsid w:val="007C25A0"/>
    <w:rsid w:val="00824CBB"/>
    <w:rsid w:val="00846CE9"/>
    <w:rsid w:val="008A1C3B"/>
    <w:rsid w:val="008B09BA"/>
    <w:rsid w:val="008F153E"/>
    <w:rsid w:val="009A1014"/>
    <w:rsid w:val="009C4C73"/>
    <w:rsid w:val="00A2019A"/>
    <w:rsid w:val="00A34BE2"/>
    <w:rsid w:val="00A37AC2"/>
    <w:rsid w:val="00B45D15"/>
    <w:rsid w:val="00B46A7E"/>
    <w:rsid w:val="00BB0E39"/>
    <w:rsid w:val="00BE5B9F"/>
    <w:rsid w:val="00C81C33"/>
    <w:rsid w:val="00CD28E3"/>
    <w:rsid w:val="00D37F6F"/>
    <w:rsid w:val="00D50530"/>
    <w:rsid w:val="00D62890"/>
    <w:rsid w:val="00E278DC"/>
    <w:rsid w:val="00E43238"/>
    <w:rsid w:val="00E6109C"/>
    <w:rsid w:val="00E91DFD"/>
    <w:rsid w:val="00EF012E"/>
    <w:rsid w:val="00F51486"/>
    <w:rsid w:val="00FA0B1E"/>
    <w:rsid w:val="00FC63D0"/>
    <w:rsid w:val="00FE72F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7C25A0"/>
    <w:rPr>
      <w:color w:val="808080"/>
    </w:rPr>
  </w:style>
  <w:style w:type="paragraph" w:customStyle="1" w:styleId="ECF615736A8A41768C28E3E52BBE2D01">
    <w:name w:val="ECF615736A8A41768C28E3E52BBE2D01"/>
    <w:rsid w:val="000D09BB"/>
  </w:style>
  <w:style w:type="paragraph" w:customStyle="1" w:styleId="3521DE801A5242B4BC965BD37765F44E">
    <w:name w:val="3521DE801A5242B4BC965BD37765F44E"/>
    <w:rsid w:val="000D09BB"/>
  </w:style>
  <w:style w:type="paragraph" w:customStyle="1" w:styleId="F0C73CECB61C405685CEC9F291BB4AFE">
    <w:name w:val="F0C73CECB61C405685CEC9F291BB4AFE"/>
    <w:rsid w:val="007C25A0"/>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E46AC2-CE5A-45E8-82C3-A4E45A4287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1395</Words>
  <Characters>7957</Characters>
  <Application>Microsoft Office Word</Application>
  <DocSecurity>0</DocSecurity>
  <Lines>66</Lines>
  <Paragraphs>18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9334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Fabbri Paola</dc:creator>
  <cp:lastModifiedBy>marta.bernabei</cp:lastModifiedBy>
  <cp:revision>2</cp:revision>
  <cp:lastPrinted>2019-12-07T08:52:00Z</cp:lastPrinted>
  <dcterms:created xsi:type="dcterms:W3CDTF">2021-02-04T10:36:00Z</dcterms:created>
  <dcterms:modified xsi:type="dcterms:W3CDTF">2021-02-04T10:36:00Z</dcterms:modified>
</cp:coreProperties>
</file>